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rsidR="00142D47" w:rsidRDefault="00E86478" w14:paraId="31F58055" w14:textId="77777777">
      <w:pPr>
        <w:spacing w:after="0" w:line="240" w:lineRule="auto"/>
        <w:jc w:val="both"/>
        <w:rPr>
          <w:rFonts w:ascii="Arial" w:hAnsi="Arial" w:cs="Arial"/>
          <w:sz w:val="24"/>
          <w:szCs w:val="24"/>
        </w:rPr>
      </w:pPr>
      <w:r>
        <w:rPr>
          <w:rFonts w:ascii="Arial" w:hAnsi="Arial" w:cs="Arial"/>
          <w:sz w:val="24"/>
          <w:szCs w:val="24"/>
        </w:rPr>
        <w:t>Bogotá D.C.</w:t>
      </w:r>
    </w:p>
    <w:p w:rsidRPr="00FE3418" w:rsidR="00142D47" w:rsidRDefault="00142D47" w14:paraId="36951E10" w14:textId="77777777">
      <w:pPr>
        <w:spacing w:after="0" w:line="240" w:lineRule="auto"/>
        <w:jc w:val="both"/>
        <w:rPr>
          <w:rFonts w:ascii="Arial" w:hAnsi="Arial" w:cs="Arial"/>
          <w:sz w:val="20"/>
          <w:szCs w:val="20"/>
        </w:rPr>
      </w:pPr>
    </w:p>
    <w:p w:rsidR="00142D47" w:rsidRDefault="009C25DB" w14:paraId="11AF20A2" w14:textId="0F6C54AE">
      <w:pPr>
        <w:spacing w:after="0"/>
        <w:rPr>
          <w:rFonts w:ascii="Arial" w:hAnsi="Arial" w:cs="Arial"/>
          <w:b/>
        </w:rPr>
      </w:pPr>
      <w:r>
        <w:rPr>
          <w:rFonts w:ascii="Arial" w:hAnsi="Arial" w:cs="Arial"/>
          <w:b/>
        </w:rPr>
        <w:t>Doctor</w:t>
      </w:r>
      <w:r w:rsidR="00E86478">
        <w:rPr>
          <w:rFonts w:ascii="Arial" w:hAnsi="Arial" w:cs="Arial"/>
          <w:b/>
        </w:rPr>
        <w:t>(a):</w:t>
      </w:r>
    </w:p>
    <w:p w:rsidR="00142D47" w:rsidRDefault="00E86478" w14:paraId="0683B202" w14:textId="77777777">
      <w:pPr>
        <w:spacing w:after="0"/>
        <w:rPr>
          <w:rStyle w:val="Fuentedeprrafopredeter0"/>
          <w:rFonts w:ascii="Arial" w:hAnsi="Arial" w:cs="Arial"/>
        </w:rPr>
      </w:pPr>
      <w:r>
        <w:rPr>
          <w:rStyle w:val="Fuentedeprrafopredeter0"/>
          <w:rFonts w:ascii="Arial" w:hAnsi="Arial" w:cs="Arial"/>
        </w:rPr>
        <w:t>#RDESTINATARIO#</w:t>
      </w:r>
    </w:p>
    <w:p w:rsidR="00142D47" w:rsidRDefault="00E86478" w14:paraId="0550B153" w14:textId="77777777">
      <w:pPr>
        <w:spacing w:after="0"/>
        <w:rPr>
          <w:rFonts w:ascii="Arial" w:hAnsi="Arial" w:cs="Arial"/>
        </w:rPr>
      </w:pPr>
      <w:r>
        <w:rPr>
          <w:rFonts w:ascii="Arial" w:hAnsi="Arial" w:cs="Arial"/>
        </w:rPr>
        <w:t>#RDESTINO#</w:t>
      </w:r>
    </w:p>
    <w:p w:rsidR="00142D47" w:rsidRDefault="00E86478" w14:paraId="03AF7248" w14:textId="7E1BB3BE">
      <w:pPr>
        <w:spacing w:after="0"/>
        <w:rPr>
          <w:rStyle w:val="Fuentedeprrafopredeter0"/>
        </w:rPr>
      </w:pPr>
      <w:r>
        <w:rPr>
          <w:rStyle w:val="Fuentedeprrafopredeter0"/>
          <w:rFonts w:ascii="Arial" w:hAnsi="Arial" w:cs="Arial"/>
        </w:rPr>
        <w:t>#EMAIL#</w:t>
      </w:r>
    </w:p>
    <w:p w:rsidRPr="00FE3418" w:rsidR="00FE3418" w:rsidP="00FE3418" w:rsidRDefault="00E86478" w14:paraId="5CB46F3E" w14:textId="0B176D13">
      <w:pPr>
        <w:spacing w:after="0"/>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r>
        <w:rPr>
          <w:rFonts w:ascii="Arial" w:hAnsi="Arial" w:cs="Arial"/>
        </w:rPr>
        <w:t xml:space="preserve">  - #RDEPARTAMENTO# </w:t>
      </w:r>
      <w:r>
        <w:rPr>
          <w:rFonts w:ascii="Arial" w:hAnsi="Arial" w:cs="Arial"/>
        </w:rPr>
        <w:br/>
      </w:r>
    </w:p>
    <w:p w:rsidR="00142D47" w:rsidP="2C936515" w:rsidRDefault="00E86478" w14:paraId="67E6F1E0" w14:textId="15AC9309">
      <w:pPr>
        <w:pStyle w:val="Normal"/>
        <w:rPr>
          <w:rFonts w:ascii="Aptos" w:hAnsi="Aptos" w:eastAsia="Aptos" w:cs="Aptos"/>
          <w:b w:val="0"/>
          <w:bCs w:val="0"/>
          <w:i w:val="0"/>
          <w:iCs w:val="0"/>
          <w:caps w:val="0"/>
          <w:smallCaps w:val="0"/>
          <w:noProof w:val="0"/>
          <w:color w:val="000000" w:themeColor="text1" w:themeTint="FF" w:themeShade="FF"/>
          <w:sz w:val="24"/>
          <w:szCs w:val="24"/>
          <w:lang w:val="es-ES"/>
        </w:rPr>
      </w:pPr>
      <w:r w:rsidRPr="2C936515" w:rsidR="00E86478">
        <w:rPr>
          <w:rStyle w:val="Fuentedeprrafopredeter0"/>
          <w:rFonts w:ascii="Arial" w:hAnsi="Arial" w:cs="Arial"/>
          <w:b w:val="1"/>
          <w:bCs w:val="1"/>
        </w:rPr>
        <w:t xml:space="preserve">Asunto: </w:t>
      </w:r>
      <w:r w:rsidRPr="2C936515" w:rsidR="5BCAF0FD">
        <w:rPr>
          <w:rFonts w:ascii="Aptos" w:hAnsi="Aptos" w:eastAsia="Aptos" w:cs="Aptos"/>
          <w:b w:val="0"/>
          <w:bCs w:val="0"/>
          <w:i w:val="0"/>
          <w:iCs w:val="0"/>
          <w:caps w:val="0"/>
          <w:smallCaps w:val="0"/>
          <w:noProof w:val="0"/>
          <w:color w:val="000000" w:themeColor="text1" w:themeTint="FF" w:themeShade="FF"/>
          <w:sz w:val="24"/>
          <w:szCs w:val="24"/>
          <w:lang w:val="es-ES"/>
        </w:rPr>
        <w:t>RESPUESTA PROPOSICIÓN 235 DE 2026</w:t>
      </w:r>
    </w:p>
    <w:p w:rsidR="00142D47" w:rsidRDefault="00142D47" w14:paraId="47556B21" w14:textId="77777777">
      <w:pPr>
        <w:spacing w:after="0" w:line="240" w:lineRule="auto"/>
        <w:rPr>
          <w:rFonts w:ascii="Arial" w:hAnsi="Arial" w:cs="Arial"/>
        </w:rPr>
      </w:pPr>
    </w:p>
    <w:p w:rsidR="00142D47" w:rsidRDefault="009D399A" w14:paraId="7A31AB91" w14:textId="653357BE">
      <w:pPr>
        <w:spacing w:after="0" w:line="240" w:lineRule="auto"/>
        <w:rPr>
          <w:rFonts w:ascii="Arial" w:hAnsi="Arial" w:cs="Arial"/>
        </w:rPr>
      </w:pPr>
      <w:r>
        <w:rPr>
          <w:rFonts w:ascii="Arial" w:hAnsi="Arial" w:cs="Arial"/>
        </w:rPr>
        <w:t>Apreciado</w:t>
      </w:r>
      <w:r w:rsidR="00E86478">
        <w:rPr>
          <w:rFonts w:ascii="Arial" w:hAnsi="Arial" w:cs="Arial"/>
        </w:rPr>
        <w:t>(a) (Doctor(a), Señor(a)):</w:t>
      </w:r>
    </w:p>
    <w:p w:rsidR="2C936515" w:rsidP="2C936515" w:rsidRDefault="2C936515" w14:paraId="31710281" w14:textId="1EBFCF5D">
      <w:pPr>
        <w:pStyle w:val="Normal"/>
        <w:spacing w:after="0" w:line="240" w:lineRule="auto"/>
        <w:rPr>
          <w:rFonts w:ascii="Arial" w:hAnsi="Arial" w:cs="Arial"/>
        </w:rPr>
      </w:pPr>
    </w:p>
    <w:p w:rsidR="1A245E95" w:rsidP="2C936515" w:rsidRDefault="1A245E95" w14:paraId="1008EF79" w14:textId="07C478FE">
      <w:pPr>
        <w:rPr>
          <w:rFonts w:ascii="Aptos" w:hAnsi="Aptos" w:eastAsia="Aptos" w:cs="Aptos"/>
          <w:b w:val="0"/>
          <w:bCs w:val="0"/>
          <w:i w:val="0"/>
          <w:iCs w:val="0"/>
          <w:caps w:val="0"/>
          <w:smallCaps w:val="0"/>
          <w:noProof w:val="0"/>
          <w:color w:val="000000" w:themeColor="text1" w:themeTint="FF" w:themeShade="FF"/>
          <w:sz w:val="24"/>
          <w:szCs w:val="24"/>
          <w:lang w:val="es-ES"/>
        </w:rPr>
      </w:pPr>
      <w:r w:rsidRPr="2C936515" w:rsidR="1A245E95">
        <w:rPr>
          <w:rFonts w:ascii="Aptos" w:hAnsi="Aptos" w:eastAsia="Aptos" w:cs="Aptos"/>
          <w:b w:val="0"/>
          <w:bCs w:val="0"/>
          <w:i w:val="0"/>
          <w:iCs w:val="0"/>
          <w:caps w:val="0"/>
          <w:smallCaps w:val="0"/>
          <w:noProof w:val="0"/>
          <w:color w:val="000000" w:themeColor="text1" w:themeTint="FF" w:themeShade="FF"/>
          <w:sz w:val="24"/>
          <w:szCs w:val="24"/>
          <w:lang w:val="es-ES"/>
        </w:rPr>
        <w:t xml:space="preserve">2. Dimensión Ambiental, Sostenibilidad y Paisaje Articulación con Parques: </w:t>
      </w:r>
    </w:p>
    <w:p w:rsidR="1A245E95" w:rsidP="2C936515" w:rsidRDefault="1A245E95" w14:paraId="42E6B098" w14:textId="34307DCF">
      <w:pPr>
        <w:rPr>
          <w:rFonts w:ascii="Aptos" w:hAnsi="Aptos" w:eastAsia="Aptos" w:cs="Aptos"/>
          <w:b w:val="0"/>
          <w:bCs w:val="0"/>
          <w:i w:val="0"/>
          <w:iCs w:val="0"/>
          <w:caps w:val="0"/>
          <w:smallCaps w:val="0"/>
          <w:noProof w:val="0"/>
          <w:color w:val="000000" w:themeColor="text1" w:themeTint="FF" w:themeShade="FF"/>
          <w:sz w:val="24"/>
          <w:szCs w:val="24"/>
          <w:lang w:val="es-ES"/>
        </w:rPr>
      </w:pPr>
      <w:r w:rsidRPr="2C936515" w:rsidR="1A245E95">
        <w:rPr>
          <w:rFonts w:ascii="Aptos" w:hAnsi="Aptos" w:eastAsia="Aptos" w:cs="Aptos"/>
          <w:b w:val="1"/>
          <w:bCs w:val="1"/>
          <w:i w:val="0"/>
          <w:iCs w:val="0"/>
          <w:caps w:val="0"/>
          <w:smallCaps w:val="0"/>
          <w:noProof w:val="0"/>
          <w:color w:val="000000" w:themeColor="text1" w:themeTint="FF" w:themeShade="FF"/>
          <w:sz w:val="24"/>
          <w:szCs w:val="24"/>
          <w:lang w:val="es-ES"/>
        </w:rPr>
        <w:t>¿Cómo se coordinan las directrices de las AE (ej. Borde Usme) con los planes de manejo ambiental de parques colindantes como Entre Nubes?</w:t>
      </w:r>
    </w:p>
    <w:p w:rsidR="1A245E95" w:rsidP="2C936515" w:rsidRDefault="1A245E95" w14:paraId="4E704D66" w14:textId="7402535E">
      <w:pPr>
        <w:rPr>
          <w:rFonts w:ascii="Aptos" w:hAnsi="Aptos" w:eastAsia="Aptos" w:cs="Aptos"/>
          <w:b w:val="0"/>
          <w:bCs w:val="0"/>
          <w:i w:val="0"/>
          <w:iCs w:val="0"/>
          <w:caps w:val="0"/>
          <w:smallCaps w:val="0"/>
          <w:noProof w:val="0"/>
          <w:color w:val="000000" w:themeColor="text1" w:themeTint="FF" w:themeShade="FF"/>
          <w:sz w:val="24"/>
          <w:szCs w:val="24"/>
          <w:lang w:val="es-ES"/>
        </w:rPr>
      </w:pPr>
      <w:r w:rsidRPr="2C936515" w:rsidR="1A245E95">
        <w:rPr>
          <w:rFonts w:ascii="Aptos" w:hAnsi="Aptos" w:eastAsia="Aptos" w:cs="Aptos"/>
          <w:b w:val="1"/>
          <w:bCs w:val="1"/>
          <w:i w:val="0"/>
          <w:iCs w:val="0"/>
          <w:caps w:val="0"/>
          <w:smallCaps w:val="0"/>
          <w:noProof w:val="0"/>
          <w:color w:val="000000" w:themeColor="text1" w:themeTint="FF" w:themeShade="FF"/>
          <w:sz w:val="24"/>
          <w:szCs w:val="24"/>
          <w:lang w:val="es-ES"/>
        </w:rPr>
        <w:t xml:space="preserve">Impacto en Humedales: ¿Existen estudios de impacto acústico y de calidad del aire actualizados para las zonas de amortiguación de los humedales Capellanía, Jaboque y Meandro del Say? </w:t>
      </w:r>
    </w:p>
    <w:p w:rsidR="1A245E95" w:rsidP="2C936515" w:rsidRDefault="1A245E95" w14:paraId="0CDC701E" w14:textId="7F4351DF">
      <w:pPr>
        <w:rPr>
          <w:rFonts w:ascii="Aptos" w:hAnsi="Aptos" w:eastAsia="Aptos" w:cs="Aptos"/>
          <w:b w:val="0"/>
          <w:bCs w:val="0"/>
          <w:i w:val="0"/>
          <w:iCs w:val="0"/>
          <w:caps w:val="0"/>
          <w:smallCaps w:val="0"/>
          <w:noProof w:val="0"/>
          <w:color w:val="000000" w:themeColor="text1" w:themeTint="FF" w:themeShade="FF"/>
          <w:sz w:val="24"/>
          <w:szCs w:val="24"/>
          <w:lang w:val="es-ES"/>
        </w:rPr>
      </w:pPr>
      <w:r w:rsidRPr="2C936515" w:rsidR="1A245E95">
        <w:rPr>
          <w:rFonts w:ascii="Aptos" w:hAnsi="Aptos" w:eastAsia="Aptos" w:cs="Aptos"/>
          <w:b w:val="1"/>
          <w:bCs w:val="1"/>
          <w:i w:val="0"/>
          <w:iCs w:val="0"/>
          <w:caps w:val="0"/>
          <w:smallCaps w:val="0"/>
          <w:noProof w:val="0"/>
          <w:color w:val="000000" w:themeColor="text1" w:themeTint="FF" w:themeShade="FF"/>
          <w:sz w:val="24"/>
          <w:szCs w:val="24"/>
          <w:lang w:val="es-ES"/>
        </w:rPr>
        <w:t>Drenaje Urbano: ¿Qué estrategias de "Drenaje Urbano Sostenible" (SUDs) se han proyectado para mitigar el efecto de isla de calor y prevenir inundaciones?</w:t>
      </w:r>
    </w:p>
    <w:p w:rsidR="1A245E95" w:rsidP="2C936515" w:rsidRDefault="1A245E95" w14:paraId="3CBC3A5F" w14:textId="43A2AA62">
      <w:pPr>
        <w:shd w:val="clear" w:color="auto" w:fill="FFFFFF" w:themeFill="background1"/>
        <w:spacing w:before="0" w:beforeAutospacing="off" w:after="0" w:afterAutospacing="off" w:line="276" w:lineRule="auto"/>
        <w:jc w:val="both"/>
        <w:rPr>
          <w:rFonts w:ascii="Aptos" w:hAnsi="Aptos" w:eastAsia="Aptos" w:cs="Aptos"/>
          <w:b w:val="0"/>
          <w:bCs w:val="0"/>
          <w:i w:val="0"/>
          <w:iCs w:val="0"/>
          <w:caps w:val="0"/>
          <w:smallCaps w:val="0"/>
          <w:noProof w:val="0"/>
          <w:color w:val="000000" w:themeColor="text1" w:themeTint="FF" w:themeShade="FF"/>
          <w:sz w:val="24"/>
          <w:szCs w:val="24"/>
          <w:lang w:val="es-ES"/>
        </w:rPr>
      </w:pPr>
      <w:r w:rsidRPr="2C936515" w:rsidR="1A245E95">
        <w:rPr>
          <w:rFonts w:ascii="Aptos" w:hAnsi="Aptos" w:eastAsia="Aptos" w:cs="Aptos"/>
          <w:b w:val="0"/>
          <w:bCs w:val="0"/>
          <w:i w:val="0"/>
          <w:iCs w:val="0"/>
          <w:caps w:val="0"/>
          <w:smallCaps w:val="0"/>
          <w:noProof w:val="0"/>
          <w:color w:val="000000" w:themeColor="text1" w:themeTint="FF" w:themeShade="FF"/>
          <w:sz w:val="24"/>
          <w:szCs w:val="24"/>
          <w:lang w:val="es-ES"/>
        </w:rPr>
        <w:t xml:space="preserve">Las intervenciones de Mejoramiento Integral de Barrios (MIB) a través de intervenciones de vías y espacio público, los cuales conforme a lo establecido en los artículos 185 y 186 del Decreto 555 de 2021, implementarán, dentro de las fases de estructuración y ejecución de obras, Sistemas Urbanos de Drenaje Sostenible – SUDS. </w:t>
      </w:r>
    </w:p>
    <w:p w:rsidR="1A245E95" w:rsidP="2C936515" w:rsidRDefault="1A245E95" w14:paraId="75AA8D0A" w14:textId="3B82833B">
      <w:pPr>
        <w:shd w:val="clear" w:color="auto" w:fill="FFFFFF" w:themeFill="background1"/>
        <w:spacing w:before="0" w:beforeAutospacing="off" w:after="0" w:afterAutospacing="off" w:line="276" w:lineRule="auto"/>
        <w:jc w:val="both"/>
        <w:rPr>
          <w:rFonts w:ascii="Aptos" w:hAnsi="Aptos" w:eastAsia="Aptos" w:cs="Aptos"/>
          <w:b w:val="0"/>
          <w:bCs w:val="0"/>
          <w:i w:val="0"/>
          <w:iCs w:val="0"/>
          <w:caps w:val="0"/>
          <w:smallCaps w:val="0"/>
          <w:noProof w:val="0"/>
          <w:color w:val="000000" w:themeColor="text1" w:themeTint="FF" w:themeShade="FF"/>
          <w:sz w:val="24"/>
          <w:szCs w:val="24"/>
          <w:lang w:val="es-ES"/>
        </w:rPr>
      </w:pPr>
      <w:r w:rsidRPr="2C936515" w:rsidR="1A245E95">
        <w:rPr>
          <w:rFonts w:ascii="Aptos" w:hAnsi="Aptos" w:eastAsia="Aptos" w:cs="Aptos"/>
          <w:b w:val="0"/>
          <w:bCs w:val="0"/>
          <w:i w:val="0"/>
          <w:iCs w:val="0"/>
          <w:caps w:val="0"/>
          <w:smallCaps w:val="0"/>
          <w:noProof w:val="0"/>
          <w:color w:val="000000" w:themeColor="text1" w:themeTint="FF" w:themeShade="FF"/>
          <w:sz w:val="24"/>
          <w:szCs w:val="24"/>
          <w:lang w:val="es-ES"/>
        </w:rPr>
        <w:t xml:space="preserve">  </w:t>
      </w:r>
    </w:p>
    <w:p w:rsidR="1A245E95" w:rsidP="2C936515" w:rsidRDefault="1A245E95" w14:paraId="69EB2ED9" w14:textId="0F454586">
      <w:pPr>
        <w:shd w:val="clear" w:color="auto" w:fill="FFFFFF" w:themeFill="background1"/>
        <w:spacing w:before="0" w:beforeAutospacing="off" w:after="0" w:afterAutospacing="off" w:line="276" w:lineRule="auto"/>
        <w:jc w:val="both"/>
        <w:rPr>
          <w:rFonts w:ascii="Aptos" w:hAnsi="Aptos" w:eastAsia="Aptos" w:cs="Aptos"/>
          <w:b w:val="0"/>
          <w:bCs w:val="0"/>
          <w:i w:val="0"/>
          <w:iCs w:val="0"/>
          <w:caps w:val="0"/>
          <w:smallCaps w:val="0"/>
          <w:noProof w:val="0"/>
          <w:color w:val="000000" w:themeColor="text1" w:themeTint="FF" w:themeShade="FF"/>
          <w:sz w:val="24"/>
          <w:szCs w:val="24"/>
          <w:lang w:val="es-ES"/>
        </w:rPr>
      </w:pPr>
      <w:r w:rsidRPr="2C936515" w:rsidR="1A245E95">
        <w:rPr>
          <w:rFonts w:ascii="Aptos" w:hAnsi="Aptos" w:eastAsia="Aptos" w:cs="Aptos"/>
          <w:b w:val="0"/>
          <w:bCs w:val="0"/>
          <w:i w:val="0"/>
          <w:iCs w:val="0"/>
          <w:caps w:val="0"/>
          <w:smallCaps w:val="0"/>
          <w:noProof w:val="0"/>
          <w:color w:val="000000" w:themeColor="text1" w:themeTint="FF" w:themeShade="FF"/>
          <w:sz w:val="24"/>
          <w:szCs w:val="24"/>
          <w:lang w:val="es-ES"/>
        </w:rPr>
        <w:t xml:space="preserve">En este sentido, dichas intervenciones establecerán en cumplimiento de la normatividad vigente y la norma técnica NS166, de la EAAB, tipologías menores, dentro de las que se encuentran tipologías con coberturas vegetales tales como: cuneta verde, cuenca seca de drenaje extendido, alcorques inundables, zonas de biorretención, zanjas de infiltración y/o tipologías grises tales como: tanques de almacenamiento y pavimentos permeables. </w:t>
      </w:r>
    </w:p>
    <w:p w:rsidR="1A245E95" w:rsidP="2C936515" w:rsidRDefault="1A245E95" w14:paraId="36287D32" w14:textId="0DB9B488">
      <w:pPr>
        <w:shd w:val="clear" w:color="auto" w:fill="FFFFFF" w:themeFill="background1"/>
        <w:spacing w:before="0" w:beforeAutospacing="off" w:after="0" w:afterAutospacing="off" w:line="276" w:lineRule="auto"/>
        <w:jc w:val="both"/>
        <w:rPr>
          <w:rFonts w:ascii="Aptos" w:hAnsi="Aptos" w:eastAsia="Aptos" w:cs="Aptos"/>
          <w:b w:val="0"/>
          <w:bCs w:val="0"/>
          <w:i w:val="0"/>
          <w:iCs w:val="0"/>
          <w:caps w:val="0"/>
          <w:smallCaps w:val="0"/>
          <w:noProof w:val="0"/>
          <w:color w:val="000000" w:themeColor="text1" w:themeTint="FF" w:themeShade="FF"/>
          <w:sz w:val="24"/>
          <w:szCs w:val="24"/>
          <w:lang w:val="es-ES"/>
        </w:rPr>
      </w:pPr>
      <w:r w:rsidRPr="2C936515" w:rsidR="1A245E95">
        <w:rPr>
          <w:rFonts w:ascii="Aptos" w:hAnsi="Aptos" w:eastAsia="Aptos" w:cs="Aptos"/>
          <w:b w:val="0"/>
          <w:bCs w:val="0"/>
          <w:i w:val="0"/>
          <w:iCs w:val="0"/>
          <w:caps w:val="0"/>
          <w:smallCaps w:val="0"/>
          <w:noProof w:val="0"/>
          <w:color w:val="000000" w:themeColor="text1" w:themeTint="FF" w:themeShade="FF"/>
          <w:sz w:val="24"/>
          <w:szCs w:val="24"/>
          <w:lang w:val="es-ES"/>
        </w:rPr>
        <w:t xml:space="preserve">  </w:t>
      </w:r>
    </w:p>
    <w:p w:rsidR="1A245E95" w:rsidP="2C936515" w:rsidRDefault="1A245E95" w14:paraId="1AF882B0" w14:textId="47EAFCEA">
      <w:pPr>
        <w:shd w:val="clear" w:color="auto" w:fill="FFFFFF" w:themeFill="background1"/>
        <w:spacing w:before="0" w:beforeAutospacing="off" w:after="0" w:afterAutospacing="off" w:line="276" w:lineRule="auto"/>
        <w:jc w:val="both"/>
        <w:rPr>
          <w:rFonts w:ascii="Aptos" w:hAnsi="Aptos" w:eastAsia="Aptos" w:cs="Aptos"/>
          <w:b w:val="0"/>
          <w:bCs w:val="0"/>
          <w:i w:val="0"/>
          <w:iCs w:val="0"/>
          <w:caps w:val="0"/>
          <w:smallCaps w:val="0"/>
          <w:noProof w:val="0"/>
          <w:color w:val="000000" w:themeColor="text1" w:themeTint="FF" w:themeShade="FF"/>
          <w:sz w:val="24"/>
          <w:szCs w:val="24"/>
          <w:lang w:val="es-ES"/>
        </w:rPr>
      </w:pPr>
      <w:r w:rsidRPr="2C936515" w:rsidR="1A245E95">
        <w:rPr>
          <w:rFonts w:ascii="Aptos" w:hAnsi="Aptos" w:eastAsia="Aptos" w:cs="Aptos"/>
          <w:b w:val="0"/>
          <w:bCs w:val="0"/>
          <w:i w:val="0"/>
          <w:iCs w:val="0"/>
          <w:caps w:val="0"/>
          <w:smallCaps w:val="0"/>
          <w:noProof w:val="0"/>
          <w:color w:val="000000" w:themeColor="text1" w:themeTint="FF" w:themeShade="FF"/>
          <w:sz w:val="24"/>
          <w:szCs w:val="24"/>
          <w:lang w:val="es-ES"/>
        </w:rPr>
        <w:t>Bajo el anterior contexto y, en concordancia de lo establecido en el artículo 126 del Decreto 555 de 2021, la estructuración y ejecución de obras de espacio público ejecutadas por la SDHT tendrán en cuenta los Índices de diseño para los elementos del Sistema de espacio público peatonal y para el encuentro. Dentro del marco de dichos índices se establece entre otras cosas lo siguiente:</w:t>
      </w:r>
    </w:p>
    <w:p w:rsidR="2C936515" w:rsidP="2C936515" w:rsidRDefault="2C936515" w14:paraId="14B1F898" w14:textId="6ED566D1">
      <w:pPr>
        <w:rPr>
          <w:rFonts w:ascii="Aptos" w:hAnsi="Aptos" w:eastAsia="Aptos" w:cs="Aptos"/>
          <w:b w:val="0"/>
          <w:bCs w:val="0"/>
          <w:i w:val="0"/>
          <w:iCs w:val="0"/>
          <w:caps w:val="0"/>
          <w:smallCaps w:val="0"/>
          <w:noProof w:val="0"/>
          <w:color w:val="000000" w:themeColor="text1" w:themeTint="FF" w:themeShade="FF"/>
          <w:sz w:val="24"/>
          <w:szCs w:val="24"/>
          <w:lang w:val="es-ES"/>
        </w:rPr>
      </w:pPr>
    </w:p>
    <w:p w:rsidR="1A245E95" w:rsidP="2C936515" w:rsidRDefault="1A245E95" w14:paraId="444227EA" w14:textId="115FB483">
      <w:pPr>
        <w:shd w:val="clear" w:color="auto" w:fill="FFFFFF" w:themeFill="background1"/>
        <w:spacing w:before="0" w:beforeAutospacing="off" w:after="0" w:afterAutospacing="off" w:line="276" w:lineRule="auto"/>
        <w:ind w:left="555" w:right="705"/>
        <w:jc w:val="both"/>
        <w:rPr>
          <w:rFonts w:ascii="Aptos" w:hAnsi="Aptos" w:eastAsia="Aptos" w:cs="Aptos"/>
          <w:b w:val="0"/>
          <w:bCs w:val="0"/>
          <w:i w:val="0"/>
          <w:iCs w:val="0"/>
          <w:caps w:val="0"/>
          <w:smallCaps w:val="0"/>
          <w:noProof w:val="0"/>
          <w:color w:val="000000" w:themeColor="text1" w:themeTint="FF" w:themeShade="FF"/>
          <w:sz w:val="24"/>
          <w:szCs w:val="24"/>
          <w:lang w:val="es-ES"/>
        </w:rPr>
      </w:pPr>
      <w:r w:rsidRPr="2C936515" w:rsidR="1A245E95">
        <w:rPr>
          <w:rFonts w:ascii="Aptos" w:hAnsi="Aptos" w:eastAsia="Aptos" w:cs="Aptos"/>
          <w:b w:val="0"/>
          <w:bCs w:val="0"/>
          <w:i w:val="1"/>
          <w:iCs w:val="1"/>
          <w:caps w:val="0"/>
          <w:smallCaps w:val="0"/>
          <w:noProof w:val="0"/>
          <w:color w:val="000000" w:themeColor="text1" w:themeTint="FF" w:themeShade="FF"/>
          <w:sz w:val="24"/>
          <w:szCs w:val="24"/>
          <w:lang w:val="es-ES"/>
        </w:rPr>
        <w:t>“(…) S2 Superficie dura: En todos los elementos señalados, se deberá destinar un porcentaje mínimo del 10% de la superficie dura en materiales semipermeables como decks, pavimentos permeables, adoquín ecológico y pisos filtrantes que permiten la retención y/o infiltración del agua lluvia hacia el suelo, entre ellas las tipologías mayores y menores de Sistemas Urbanos de Drenaje Sostenible -SUDS.</w:t>
      </w:r>
      <w:r w:rsidRPr="2C936515" w:rsidR="1A245E95">
        <w:rPr>
          <w:rFonts w:ascii="Aptos" w:hAnsi="Aptos" w:eastAsia="Aptos" w:cs="Aptos"/>
          <w:b w:val="0"/>
          <w:bCs w:val="0"/>
          <w:i w:val="0"/>
          <w:iCs w:val="0"/>
          <w:caps w:val="0"/>
          <w:smallCaps w:val="0"/>
          <w:noProof w:val="0"/>
          <w:color w:val="000000" w:themeColor="text1" w:themeTint="FF" w:themeShade="FF"/>
          <w:sz w:val="24"/>
          <w:szCs w:val="24"/>
          <w:lang w:val="es-ES"/>
        </w:rPr>
        <w:t xml:space="preserve"> </w:t>
      </w:r>
    </w:p>
    <w:p w:rsidR="1A245E95" w:rsidP="2C936515" w:rsidRDefault="1A245E95" w14:paraId="1534CE2D" w14:textId="6DCAE83F">
      <w:pPr>
        <w:shd w:val="clear" w:color="auto" w:fill="FFFFFF" w:themeFill="background1"/>
        <w:spacing w:before="0" w:beforeAutospacing="off" w:after="0" w:afterAutospacing="off" w:line="276" w:lineRule="auto"/>
        <w:ind w:left="555" w:right="705"/>
        <w:jc w:val="both"/>
        <w:rPr>
          <w:rFonts w:ascii="Aptos" w:hAnsi="Aptos" w:eastAsia="Aptos" w:cs="Aptos"/>
          <w:b w:val="0"/>
          <w:bCs w:val="0"/>
          <w:i w:val="0"/>
          <w:iCs w:val="0"/>
          <w:caps w:val="0"/>
          <w:smallCaps w:val="0"/>
          <w:noProof w:val="0"/>
          <w:color w:val="000000" w:themeColor="text1" w:themeTint="FF" w:themeShade="FF"/>
          <w:sz w:val="24"/>
          <w:szCs w:val="24"/>
          <w:lang w:val="es-ES"/>
        </w:rPr>
      </w:pPr>
      <w:r w:rsidRPr="2C936515" w:rsidR="1A245E95">
        <w:rPr>
          <w:rFonts w:ascii="Aptos" w:hAnsi="Aptos" w:eastAsia="Aptos" w:cs="Aptos"/>
          <w:b w:val="0"/>
          <w:bCs w:val="0"/>
          <w:i w:val="1"/>
          <w:iCs w:val="1"/>
          <w:caps w:val="0"/>
          <w:smallCaps w:val="0"/>
          <w:noProof w:val="0"/>
          <w:color w:val="000000" w:themeColor="text1" w:themeTint="FF" w:themeShade="FF"/>
          <w:sz w:val="24"/>
          <w:szCs w:val="24"/>
          <w:lang w:val="es-ES"/>
        </w:rPr>
        <w:t xml:space="preserve"> </w:t>
      </w:r>
      <w:r w:rsidRPr="2C936515" w:rsidR="1A245E95">
        <w:rPr>
          <w:rFonts w:ascii="Aptos" w:hAnsi="Aptos" w:eastAsia="Aptos" w:cs="Aptos"/>
          <w:b w:val="0"/>
          <w:bCs w:val="0"/>
          <w:i w:val="0"/>
          <w:iCs w:val="0"/>
          <w:caps w:val="0"/>
          <w:smallCaps w:val="0"/>
          <w:noProof w:val="0"/>
          <w:color w:val="000000" w:themeColor="text1" w:themeTint="FF" w:themeShade="FF"/>
          <w:sz w:val="24"/>
          <w:szCs w:val="24"/>
          <w:lang w:val="es-ES"/>
        </w:rPr>
        <w:t xml:space="preserve"> </w:t>
      </w:r>
    </w:p>
    <w:p w:rsidR="1A245E95" w:rsidP="2C936515" w:rsidRDefault="1A245E95" w14:paraId="3866E245" w14:textId="3A7659FF">
      <w:pPr>
        <w:shd w:val="clear" w:color="auto" w:fill="FFFFFF" w:themeFill="background1"/>
        <w:spacing w:before="0" w:beforeAutospacing="off" w:after="0" w:afterAutospacing="off" w:line="276" w:lineRule="auto"/>
        <w:ind w:left="555" w:right="705"/>
        <w:jc w:val="both"/>
        <w:rPr>
          <w:rFonts w:ascii="Aptos" w:hAnsi="Aptos" w:eastAsia="Aptos" w:cs="Aptos"/>
          <w:b w:val="0"/>
          <w:bCs w:val="0"/>
          <w:i w:val="0"/>
          <w:iCs w:val="0"/>
          <w:caps w:val="0"/>
          <w:smallCaps w:val="0"/>
          <w:noProof w:val="0"/>
          <w:color w:val="000000" w:themeColor="text1" w:themeTint="FF" w:themeShade="FF"/>
          <w:sz w:val="24"/>
          <w:szCs w:val="24"/>
          <w:lang w:val="es-ES"/>
        </w:rPr>
      </w:pPr>
      <w:r w:rsidRPr="2C936515" w:rsidR="1A245E95">
        <w:rPr>
          <w:rFonts w:ascii="Aptos" w:hAnsi="Aptos" w:eastAsia="Aptos" w:cs="Aptos"/>
          <w:b w:val="0"/>
          <w:bCs w:val="0"/>
          <w:i w:val="1"/>
          <w:iCs w:val="1"/>
          <w:caps w:val="0"/>
          <w:smallCaps w:val="0"/>
          <w:noProof w:val="0"/>
          <w:color w:val="000000" w:themeColor="text1" w:themeTint="FF" w:themeShade="FF"/>
          <w:sz w:val="24"/>
          <w:szCs w:val="24"/>
          <w:lang w:val="es-ES"/>
        </w:rPr>
        <w:t>En parques de borde el porcentaje de superficie dura en materiales semipermeables deberá ser como mínimo del 15%.</w:t>
      </w:r>
      <w:r w:rsidRPr="2C936515" w:rsidR="1A245E95">
        <w:rPr>
          <w:rFonts w:ascii="Aptos" w:hAnsi="Aptos" w:eastAsia="Aptos" w:cs="Aptos"/>
          <w:b w:val="0"/>
          <w:bCs w:val="0"/>
          <w:i w:val="0"/>
          <w:iCs w:val="0"/>
          <w:caps w:val="0"/>
          <w:smallCaps w:val="0"/>
          <w:noProof w:val="0"/>
          <w:color w:val="000000" w:themeColor="text1" w:themeTint="FF" w:themeShade="FF"/>
          <w:sz w:val="24"/>
          <w:szCs w:val="24"/>
          <w:lang w:val="es-ES"/>
        </w:rPr>
        <w:t xml:space="preserve"> </w:t>
      </w:r>
    </w:p>
    <w:p w:rsidR="1A245E95" w:rsidP="2C936515" w:rsidRDefault="1A245E95" w14:paraId="47D76D70" w14:textId="60ACB056">
      <w:pPr>
        <w:shd w:val="clear" w:color="auto" w:fill="FFFFFF" w:themeFill="background1"/>
        <w:spacing w:before="0" w:beforeAutospacing="off" w:after="0" w:afterAutospacing="off" w:line="276" w:lineRule="auto"/>
        <w:ind w:left="555" w:right="705"/>
        <w:jc w:val="both"/>
        <w:rPr>
          <w:rFonts w:ascii="Aptos" w:hAnsi="Aptos" w:eastAsia="Aptos" w:cs="Aptos"/>
          <w:b w:val="0"/>
          <w:bCs w:val="0"/>
          <w:i w:val="0"/>
          <w:iCs w:val="0"/>
          <w:caps w:val="0"/>
          <w:smallCaps w:val="0"/>
          <w:noProof w:val="0"/>
          <w:color w:val="000000" w:themeColor="text1" w:themeTint="FF" w:themeShade="FF"/>
          <w:sz w:val="24"/>
          <w:szCs w:val="24"/>
          <w:lang w:val="es-ES"/>
        </w:rPr>
      </w:pPr>
      <w:r w:rsidRPr="2C936515" w:rsidR="1A245E95">
        <w:rPr>
          <w:rFonts w:ascii="Aptos" w:hAnsi="Aptos" w:eastAsia="Aptos" w:cs="Aptos"/>
          <w:b w:val="0"/>
          <w:bCs w:val="0"/>
          <w:i w:val="1"/>
          <w:iCs w:val="1"/>
          <w:caps w:val="0"/>
          <w:smallCaps w:val="0"/>
          <w:noProof w:val="0"/>
          <w:color w:val="000000" w:themeColor="text1" w:themeTint="FF" w:themeShade="FF"/>
          <w:sz w:val="24"/>
          <w:szCs w:val="24"/>
          <w:lang w:val="es-ES"/>
        </w:rPr>
        <w:t xml:space="preserve"> </w:t>
      </w:r>
      <w:r w:rsidRPr="2C936515" w:rsidR="1A245E95">
        <w:rPr>
          <w:rFonts w:ascii="Aptos" w:hAnsi="Aptos" w:eastAsia="Aptos" w:cs="Aptos"/>
          <w:b w:val="0"/>
          <w:bCs w:val="0"/>
          <w:i w:val="0"/>
          <w:iCs w:val="0"/>
          <w:caps w:val="0"/>
          <w:smallCaps w:val="0"/>
          <w:noProof w:val="0"/>
          <w:color w:val="000000" w:themeColor="text1" w:themeTint="FF" w:themeShade="FF"/>
          <w:sz w:val="24"/>
          <w:szCs w:val="24"/>
          <w:lang w:val="es-ES"/>
        </w:rPr>
        <w:t xml:space="preserve"> </w:t>
      </w:r>
    </w:p>
    <w:p w:rsidR="1A245E95" w:rsidP="2C936515" w:rsidRDefault="1A245E95" w14:paraId="03DF9177" w14:textId="034BF334">
      <w:pPr>
        <w:shd w:val="clear" w:color="auto" w:fill="FFFFFF" w:themeFill="background1"/>
        <w:spacing w:before="0" w:beforeAutospacing="off" w:after="0" w:afterAutospacing="off" w:line="276" w:lineRule="auto"/>
        <w:ind w:left="555" w:right="705"/>
        <w:jc w:val="both"/>
        <w:rPr>
          <w:rFonts w:ascii="Aptos" w:hAnsi="Aptos" w:eastAsia="Aptos" w:cs="Aptos"/>
          <w:b w:val="0"/>
          <w:bCs w:val="0"/>
          <w:i w:val="0"/>
          <w:iCs w:val="0"/>
          <w:caps w:val="0"/>
          <w:smallCaps w:val="0"/>
          <w:noProof w:val="0"/>
          <w:color w:val="000000" w:themeColor="text1" w:themeTint="FF" w:themeShade="FF"/>
          <w:sz w:val="24"/>
          <w:szCs w:val="24"/>
          <w:lang w:val="es-ES"/>
        </w:rPr>
      </w:pPr>
      <w:r w:rsidRPr="2C936515" w:rsidR="1A245E95">
        <w:rPr>
          <w:rFonts w:ascii="Aptos" w:hAnsi="Aptos" w:eastAsia="Aptos" w:cs="Aptos"/>
          <w:b w:val="0"/>
          <w:bCs w:val="0"/>
          <w:i w:val="1"/>
          <w:iCs w:val="1"/>
          <w:caps w:val="0"/>
          <w:smallCaps w:val="0"/>
          <w:noProof w:val="0"/>
          <w:color w:val="000000" w:themeColor="text1" w:themeTint="FF" w:themeShade="FF"/>
          <w:sz w:val="24"/>
          <w:szCs w:val="24"/>
          <w:lang w:val="es-ES"/>
        </w:rPr>
        <w:t>En Franjas de Paisajismo y para la Calidad Urbana el máximo de superficie dura varía según la localización de la franja, de acuerdo con lo establecido en el artículo Franjas Funcionales del Espacio Público para la Movilidad.</w:t>
      </w:r>
      <w:r w:rsidRPr="2C936515" w:rsidR="1A245E95">
        <w:rPr>
          <w:rFonts w:ascii="Aptos" w:hAnsi="Aptos" w:eastAsia="Aptos" w:cs="Aptos"/>
          <w:b w:val="0"/>
          <w:bCs w:val="0"/>
          <w:i w:val="0"/>
          <w:iCs w:val="0"/>
          <w:caps w:val="0"/>
          <w:smallCaps w:val="0"/>
          <w:noProof w:val="0"/>
          <w:color w:val="000000" w:themeColor="text1" w:themeTint="FF" w:themeShade="FF"/>
          <w:sz w:val="24"/>
          <w:szCs w:val="24"/>
          <w:lang w:val="es-ES"/>
        </w:rPr>
        <w:t xml:space="preserve"> </w:t>
      </w:r>
    </w:p>
    <w:p w:rsidR="1A245E95" w:rsidP="2C936515" w:rsidRDefault="1A245E95" w14:paraId="01478E7A" w14:textId="2CAA14D7">
      <w:pPr>
        <w:shd w:val="clear" w:color="auto" w:fill="FFFFFF" w:themeFill="background1"/>
        <w:spacing w:before="0" w:beforeAutospacing="off" w:after="0" w:afterAutospacing="off" w:line="276" w:lineRule="auto"/>
        <w:ind w:left="555" w:right="705"/>
        <w:jc w:val="both"/>
        <w:rPr>
          <w:rFonts w:ascii="Aptos" w:hAnsi="Aptos" w:eastAsia="Aptos" w:cs="Aptos"/>
          <w:b w:val="0"/>
          <w:bCs w:val="0"/>
          <w:i w:val="0"/>
          <w:iCs w:val="0"/>
          <w:caps w:val="0"/>
          <w:smallCaps w:val="0"/>
          <w:noProof w:val="0"/>
          <w:color w:val="000000" w:themeColor="text1" w:themeTint="FF" w:themeShade="FF"/>
          <w:sz w:val="24"/>
          <w:szCs w:val="24"/>
          <w:lang w:val="es-ES"/>
        </w:rPr>
      </w:pPr>
      <w:r w:rsidRPr="2C936515" w:rsidR="1A245E95">
        <w:rPr>
          <w:rFonts w:ascii="Aptos" w:hAnsi="Aptos" w:eastAsia="Aptos" w:cs="Aptos"/>
          <w:b w:val="0"/>
          <w:bCs w:val="0"/>
          <w:i w:val="1"/>
          <w:iCs w:val="1"/>
          <w:caps w:val="0"/>
          <w:smallCaps w:val="0"/>
          <w:noProof w:val="0"/>
          <w:color w:val="000000" w:themeColor="text1" w:themeTint="FF" w:themeShade="FF"/>
          <w:sz w:val="24"/>
          <w:szCs w:val="24"/>
          <w:lang w:val="es-ES"/>
        </w:rPr>
        <w:t xml:space="preserve"> </w:t>
      </w:r>
      <w:r w:rsidRPr="2C936515" w:rsidR="1A245E95">
        <w:rPr>
          <w:rFonts w:ascii="Aptos" w:hAnsi="Aptos" w:eastAsia="Aptos" w:cs="Aptos"/>
          <w:b w:val="0"/>
          <w:bCs w:val="0"/>
          <w:i w:val="0"/>
          <w:iCs w:val="0"/>
          <w:caps w:val="0"/>
          <w:smallCaps w:val="0"/>
          <w:noProof w:val="0"/>
          <w:color w:val="000000" w:themeColor="text1" w:themeTint="FF" w:themeShade="FF"/>
          <w:sz w:val="24"/>
          <w:szCs w:val="24"/>
          <w:lang w:val="es-ES"/>
        </w:rPr>
        <w:t xml:space="preserve"> </w:t>
      </w:r>
    </w:p>
    <w:p w:rsidR="1A245E95" w:rsidP="2C936515" w:rsidRDefault="1A245E95" w14:paraId="43CF06D6" w14:textId="35D1349C">
      <w:pPr>
        <w:shd w:val="clear" w:color="auto" w:fill="FFFFFF" w:themeFill="background1"/>
        <w:spacing w:before="0" w:beforeAutospacing="off" w:after="0" w:afterAutospacing="off" w:line="276" w:lineRule="auto"/>
        <w:ind w:left="555" w:right="705"/>
        <w:jc w:val="both"/>
        <w:rPr>
          <w:rFonts w:ascii="Aptos" w:hAnsi="Aptos" w:eastAsia="Aptos" w:cs="Aptos"/>
          <w:b w:val="0"/>
          <w:bCs w:val="0"/>
          <w:i w:val="0"/>
          <w:iCs w:val="0"/>
          <w:caps w:val="0"/>
          <w:smallCaps w:val="0"/>
          <w:noProof w:val="0"/>
          <w:color w:val="000000" w:themeColor="text1" w:themeTint="FF" w:themeShade="FF"/>
          <w:sz w:val="24"/>
          <w:szCs w:val="24"/>
          <w:lang w:val="es-ES"/>
        </w:rPr>
      </w:pPr>
      <w:r w:rsidRPr="2C936515" w:rsidR="1A245E95">
        <w:rPr>
          <w:rFonts w:ascii="Aptos" w:hAnsi="Aptos" w:eastAsia="Aptos" w:cs="Aptos"/>
          <w:b w:val="0"/>
          <w:bCs w:val="0"/>
          <w:i w:val="1"/>
          <w:iCs w:val="1"/>
          <w:caps w:val="0"/>
          <w:smallCaps w:val="0"/>
          <w:noProof w:val="0"/>
          <w:color w:val="000000" w:themeColor="text1" w:themeTint="FF" w:themeShade="FF"/>
          <w:sz w:val="24"/>
          <w:szCs w:val="24"/>
          <w:lang w:val="es-ES"/>
        </w:rPr>
        <w:t>En sótanos bajo parques se deberán adecuar jardines y zonas verdes como mínimo en el 35% de la superficie dura de sus cubiertas. (…)”</w:t>
      </w:r>
      <w:r w:rsidRPr="2C936515" w:rsidR="1A245E95">
        <w:rPr>
          <w:rFonts w:ascii="Aptos" w:hAnsi="Aptos" w:eastAsia="Aptos" w:cs="Aptos"/>
          <w:b w:val="0"/>
          <w:bCs w:val="0"/>
          <w:i w:val="0"/>
          <w:iCs w:val="0"/>
          <w:caps w:val="0"/>
          <w:smallCaps w:val="0"/>
          <w:noProof w:val="0"/>
          <w:color w:val="000000" w:themeColor="text1" w:themeTint="FF" w:themeShade="FF"/>
          <w:sz w:val="24"/>
          <w:szCs w:val="24"/>
          <w:lang w:val="es-ES"/>
        </w:rPr>
        <w:t xml:space="preserve"> </w:t>
      </w:r>
    </w:p>
    <w:p w:rsidR="1A245E95" w:rsidP="2C936515" w:rsidRDefault="1A245E95" w14:paraId="797D8224" w14:textId="6B19A1D8">
      <w:pPr>
        <w:shd w:val="clear" w:color="auto" w:fill="FFFFFF" w:themeFill="background1"/>
        <w:spacing w:before="0" w:beforeAutospacing="off" w:after="0" w:afterAutospacing="off" w:line="276" w:lineRule="auto"/>
        <w:jc w:val="both"/>
        <w:rPr>
          <w:rFonts w:ascii="Aptos" w:hAnsi="Aptos" w:eastAsia="Aptos" w:cs="Aptos"/>
          <w:b w:val="0"/>
          <w:bCs w:val="0"/>
          <w:i w:val="0"/>
          <w:iCs w:val="0"/>
          <w:caps w:val="0"/>
          <w:smallCaps w:val="0"/>
          <w:noProof w:val="0"/>
          <w:color w:val="000000" w:themeColor="text1" w:themeTint="FF" w:themeShade="FF"/>
          <w:sz w:val="24"/>
          <w:szCs w:val="24"/>
          <w:lang w:val="es-ES"/>
        </w:rPr>
      </w:pPr>
      <w:r w:rsidRPr="2C936515" w:rsidR="1A245E95">
        <w:rPr>
          <w:rFonts w:ascii="Aptos" w:hAnsi="Aptos" w:eastAsia="Aptos" w:cs="Aptos"/>
          <w:b w:val="0"/>
          <w:bCs w:val="0"/>
          <w:i w:val="0"/>
          <w:iCs w:val="0"/>
          <w:caps w:val="0"/>
          <w:smallCaps w:val="0"/>
          <w:noProof w:val="0"/>
          <w:color w:val="000000" w:themeColor="text1" w:themeTint="FF" w:themeShade="FF"/>
          <w:sz w:val="24"/>
          <w:szCs w:val="24"/>
          <w:lang w:val="es-ES"/>
        </w:rPr>
        <w:t xml:space="preserve">  </w:t>
      </w:r>
    </w:p>
    <w:p w:rsidR="1A245E95" w:rsidP="2C936515" w:rsidRDefault="1A245E95" w14:paraId="48B2D69B" w14:textId="2E03E701">
      <w:pPr>
        <w:shd w:val="clear" w:color="auto" w:fill="FFFFFF" w:themeFill="background1"/>
        <w:spacing w:before="0" w:beforeAutospacing="off" w:after="0" w:afterAutospacing="off" w:line="276" w:lineRule="auto"/>
        <w:jc w:val="both"/>
        <w:rPr>
          <w:rFonts w:ascii="Aptos" w:hAnsi="Aptos" w:eastAsia="Aptos" w:cs="Aptos"/>
          <w:b w:val="0"/>
          <w:bCs w:val="0"/>
          <w:i w:val="0"/>
          <w:iCs w:val="0"/>
          <w:caps w:val="0"/>
          <w:smallCaps w:val="0"/>
          <w:noProof w:val="0"/>
          <w:color w:val="000000" w:themeColor="text1" w:themeTint="FF" w:themeShade="FF"/>
          <w:sz w:val="24"/>
          <w:szCs w:val="24"/>
          <w:lang w:val="es-ES"/>
        </w:rPr>
      </w:pPr>
      <w:r w:rsidRPr="2C936515" w:rsidR="1A245E95">
        <w:rPr>
          <w:rFonts w:ascii="Aptos" w:hAnsi="Aptos" w:eastAsia="Aptos" w:cs="Aptos"/>
          <w:b w:val="0"/>
          <w:bCs w:val="0"/>
          <w:i w:val="0"/>
          <w:iCs w:val="0"/>
          <w:caps w:val="0"/>
          <w:smallCaps w:val="0"/>
          <w:noProof w:val="0"/>
          <w:color w:val="000000" w:themeColor="text1" w:themeTint="FF" w:themeShade="FF"/>
          <w:sz w:val="24"/>
          <w:szCs w:val="24"/>
          <w:lang w:val="es-ES"/>
        </w:rPr>
        <w:t>Por último, es importante mencionar que, la SDHT avanza en procesos de contratación para el Mejoramiento Integral de Barrios (MIB), a través de intervenciones viales y despacio público tanto de estudios y diseños, como de ejecución de obras, los cuales contemplarán las directrices anteriormente expuestas y la normatividad vigente para tal fin.</w:t>
      </w:r>
      <w:r w:rsidRPr="2C936515" w:rsidR="1A245E95">
        <w:rPr>
          <w:rFonts w:ascii="Aptos" w:hAnsi="Aptos" w:eastAsia="Aptos" w:cs="Aptos"/>
          <w:b w:val="1"/>
          <w:bCs w:val="1"/>
          <w:i w:val="0"/>
          <w:iCs w:val="0"/>
          <w:caps w:val="0"/>
          <w:smallCaps w:val="0"/>
          <w:noProof w:val="0"/>
          <w:color w:val="000000" w:themeColor="text1" w:themeTint="FF" w:themeShade="FF"/>
          <w:sz w:val="24"/>
          <w:szCs w:val="24"/>
          <w:lang w:val="es-ES"/>
        </w:rPr>
        <w:t xml:space="preserve"> </w:t>
      </w:r>
    </w:p>
    <w:p w:rsidR="2C936515" w:rsidP="2C936515" w:rsidRDefault="2C936515" w14:paraId="12D12912" w14:textId="07EBFBEE">
      <w:pPr>
        <w:shd w:val="clear" w:color="auto" w:fill="FFFFFF" w:themeFill="background1"/>
        <w:spacing w:before="0" w:beforeAutospacing="off" w:after="0" w:afterAutospacing="off" w:line="276" w:lineRule="auto"/>
        <w:jc w:val="both"/>
        <w:rPr>
          <w:rFonts w:ascii="Aptos" w:hAnsi="Aptos" w:eastAsia="Aptos" w:cs="Aptos"/>
          <w:b w:val="0"/>
          <w:bCs w:val="0"/>
          <w:i w:val="0"/>
          <w:iCs w:val="0"/>
          <w:caps w:val="0"/>
          <w:smallCaps w:val="0"/>
          <w:noProof w:val="0"/>
          <w:color w:val="000000" w:themeColor="text1" w:themeTint="FF" w:themeShade="FF"/>
          <w:sz w:val="24"/>
          <w:szCs w:val="24"/>
          <w:lang w:val="es-ES"/>
        </w:rPr>
      </w:pPr>
    </w:p>
    <w:p w:rsidR="1A245E95" w:rsidP="2C936515" w:rsidRDefault="1A245E95" w14:paraId="0CE649CD" w14:textId="5FDCBF64">
      <w:pPr>
        <w:pStyle w:val="Normal"/>
        <w:spacing w:after="0" w:line="240" w:lineRule="auto"/>
        <w:jc w:val="both"/>
      </w:pPr>
      <w:r w:rsidRPr="2C936515" w:rsidR="1A245E95">
        <w:rPr>
          <w:rFonts w:ascii="Aptos" w:hAnsi="Aptos" w:eastAsia="Aptos" w:cs="Aptos"/>
          <w:b w:val="1"/>
          <w:bCs w:val="1"/>
          <w:i w:val="0"/>
          <w:iCs w:val="0"/>
          <w:caps w:val="0"/>
          <w:smallCaps w:val="0"/>
          <w:noProof w:val="0"/>
          <w:color w:val="000000" w:themeColor="text1" w:themeTint="FF" w:themeShade="FF"/>
          <w:sz w:val="24"/>
          <w:szCs w:val="24"/>
          <w:lang w:val="es-ES"/>
        </w:rPr>
        <w:t>Mantenimiento del Reverdecimiento: ¿Qué porcentaje de área verde será "área privada afecta al uso público" y quién asumirá su mantenimiento a perpetuidad?</w:t>
      </w:r>
    </w:p>
    <w:p w:rsidR="00142D47" w:rsidP="005217E9" w:rsidRDefault="00E86478" w14:paraId="4DC37436" w14:textId="6A9AEF35">
      <w:pPr>
        <w:spacing w:after="0" w:line="240" w:lineRule="auto"/>
        <w:jc w:val="both"/>
        <w:rPr>
          <w:rFonts w:ascii="Arial" w:hAnsi="Arial" w:cs="Arial"/>
        </w:rPr>
      </w:pPr>
      <w:r>
        <w:rPr>
          <w:rFonts w:ascii="Arial" w:hAnsi="Arial" w:cs="Arial"/>
        </w:rPr>
        <w:br/>
      </w:r>
      <w:r w:rsidRPr="000102C2" w:rsidR="000102C2">
        <w:rPr>
          <w:rFonts w:ascii="Arial" w:hAnsi="Arial" w:cs="Arial"/>
        </w:rPr>
        <w:t>Cordialmente</w:t>
      </w:r>
      <w:r>
        <w:rPr>
          <w:rFonts w:ascii="Arial" w:hAnsi="Arial" w:cs="Arial"/>
        </w:rPr>
        <w:t>,</w:t>
      </w:r>
    </w:p>
    <w:p w:rsidR="002B1757" w:rsidP="005217E9" w:rsidRDefault="002B1757" w14:paraId="0309344F" w14:textId="77777777">
      <w:pPr>
        <w:spacing w:after="0" w:line="240" w:lineRule="auto"/>
        <w:jc w:val="both"/>
        <w:rPr>
          <w:rFonts w:ascii="Arial" w:hAnsi="Arial" w:cs="Arial"/>
        </w:rPr>
      </w:pPr>
    </w:p>
    <w:p w:rsidR="002B1757" w:rsidP="005217E9" w:rsidRDefault="002B1757" w14:paraId="112025A3" w14:textId="77777777">
      <w:pPr>
        <w:spacing w:after="0" w:line="240" w:lineRule="auto"/>
        <w:jc w:val="both"/>
        <w:rPr>
          <w:rFonts w:ascii="Arial" w:hAnsi="Arial" w:cs="Arial"/>
        </w:rPr>
      </w:pPr>
    </w:p>
    <w:p w:rsidRPr="0080582B" w:rsidR="00D360BB" w:rsidRDefault="00D360BB" w14:paraId="70CF1C1D" w14:textId="6537298F">
      <w:pPr>
        <w:spacing w:after="0" w:line="240" w:lineRule="auto"/>
        <w:rPr>
          <w:rFonts w:ascii="Arial" w:hAnsi="Arial" w:cs="Arial"/>
          <w:sz w:val="16"/>
          <w:szCs w:val="16"/>
        </w:rPr>
      </w:pPr>
      <w:r w:rsidRPr="0080582B">
        <w:rPr>
          <w:rFonts w:ascii="Arial" w:hAnsi="Arial" w:cs="Arial"/>
          <w:sz w:val="16"/>
          <w:szCs w:val="16"/>
        </w:rPr>
        <w:t>#FIRMA#</w:t>
      </w:r>
    </w:p>
    <w:p w:rsidR="00142D47" w:rsidRDefault="00E86478" w14:paraId="5E4E1DC6" w14:textId="2660F621">
      <w:pPr>
        <w:spacing w:after="0" w:line="240" w:lineRule="auto"/>
        <w:rPr>
          <w:rFonts w:ascii="Arial" w:hAnsi="Arial" w:cs="Arial"/>
          <w:b/>
        </w:rPr>
      </w:pPr>
      <w:r>
        <w:rPr>
          <w:rFonts w:ascii="Arial" w:hAnsi="Arial" w:cs="Arial"/>
          <w:b/>
        </w:rPr>
        <w:t>#PDE#</w:t>
      </w:r>
    </w:p>
    <w:p w:rsidR="00142D47" w:rsidRDefault="00E86478" w14:paraId="75D90CD1" w14:textId="77777777">
      <w:pPr>
        <w:pStyle w:val="Textoindependiente"/>
        <w:spacing w:line="276" w:lineRule="auto"/>
        <w:jc w:val="left"/>
        <w:rPr>
          <w:sz w:val="22"/>
          <w:szCs w:val="22"/>
        </w:rPr>
      </w:pPr>
      <w:r>
        <w:rPr>
          <w:rFonts w:eastAsiaTheme="minorHAnsi"/>
          <w:b/>
          <w:sz w:val="22"/>
          <w:szCs w:val="22"/>
          <w:lang w:eastAsia="en-US"/>
        </w:rPr>
        <w:t>#RCARGO#</w:t>
      </w:r>
    </w:p>
    <w:p w:rsidR="00142D47" w:rsidRDefault="00142D47" w14:paraId="22CDB09A" w14:textId="77777777">
      <w:pPr>
        <w:spacing w:after="0" w:line="240" w:lineRule="auto"/>
        <w:rPr>
          <w:rFonts w:ascii="Arial" w:hAnsi="Arial" w:cs="Arial"/>
          <w:lang w:val="es-CO"/>
        </w:rPr>
      </w:pPr>
    </w:p>
    <w:p w:rsidR="00142D47" w:rsidRDefault="00E86478" w14:paraId="47FCD564" w14:textId="77777777">
      <w:pPr>
        <w:spacing w:after="0"/>
        <w:rPr>
          <w:rFonts w:ascii="Arial" w:hAnsi="Arial" w:cs="Arial"/>
          <w:sz w:val="16"/>
          <w:szCs w:val="16"/>
        </w:rPr>
      </w:pPr>
      <w:r>
        <w:rPr>
          <w:rFonts w:ascii="Arial" w:hAnsi="Arial" w:cs="Arial"/>
          <w:sz w:val="16"/>
          <w:szCs w:val="16"/>
        </w:rPr>
        <w:t xml:space="preserve">Copia: </w:t>
      </w:r>
    </w:p>
    <w:p w:rsidR="00142D47" w:rsidRDefault="00E86478" w14:paraId="4993482D" w14:textId="77777777">
      <w:pPr>
        <w:spacing w:after="0"/>
        <w:rPr>
          <w:rFonts w:ascii="Arial" w:hAnsi="Arial" w:cs="Arial"/>
          <w:sz w:val="14"/>
          <w:szCs w:val="16"/>
        </w:rPr>
      </w:pPr>
      <w:r>
        <w:rPr>
          <w:rFonts w:ascii="Arial" w:hAnsi="Arial" w:cs="Arial"/>
          <w:sz w:val="14"/>
          <w:szCs w:val="16"/>
        </w:rPr>
        <w:t>#RCOPIA#</w:t>
      </w:r>
    </w:p>
    <w:p w:rsidR="00142D47" w:rsidRDefault="00E86478" w14:paraId="12AA81D2" w14:textId="77777777">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rsidRPr="00FE3418" w:rsidR="00142D47" w:rsidRDefault="00142D47" w14:paraId="32430578" w14:textId="77777777">
      <w:pPr>
        <w:spacing w:after="0"/>
        <w:rPr>
          <w:rFonts w:ascii="Arial" w:hAnsi="Arial" w:cs="Arial"/>
          <w:sz w:val="8"/>
          <w:szCs w:val="8"/>
        </w:rPr>
      </w:pPr>
    </w:p>
    <w:p w:rsidR="00142D47" w:rsidRDefault="000102C2" w14:paraId="50359E91" w14:textId="08F38543">
      <w:pPr>
        <w:spacing w:after="0" w:line="240" w:lineRule="auto"/>
      </w:pPr>
      <w:bookmarkStart w:name="__DdeLink__92_1602786330" w:id="0"/>
      <w:r>
        <w:rPr>
          <w:rFonts w:ascii="Arial" w:hAnsi="Arial" w:cs="Arial"/>
          <w:sz w:val="16"/>
          <w:szCs w:val="16"/>
        </w:rPr>
        <w:t>Elabor</w:t>
      </w:r>
      <w:r w:rsidR="00E86478">
        <w:rPr>
          <w:rFonts w:ascii="Arial" w:hAnsi="Arial" w:cs="Arial"/>
          <w:sz w:val="16"/>
          <w:szCs w:val="16"/>
        </w:rPr>
        <w:t>ó: #RELABORO#</w:t>
      </w:r>
      <w:bookmarkEnd w:id="0"/>
    </w:p>
    <w:p w:rsidR="00142D47" w:rsidRDefault="00E86478" w14:paraId="3410EF94" w14:textId="77777777">
      <w:pPr>
        <w:spacing w:after="0" w:line="240" w:lineRule="auto"/>
      </w:pPr>
      <w:r>
        <w:rPr>
          <w:rFonts w:ascii="Arial" w:hAnsi="Arial" w:cs="Arial"/>
          <w:sz w:val="16"/>
          <w:szCs w:val="16"/>
        </w:rPr>
        <w:t>Revisó: #RREVISO#</w:t>
      </w:r>
    </w:p>
    <w:p w:rsidR="00142D47" w:rsidRDefault="00E86478" w14:paraId="08C3BE83" w14:textId="4B770EFB">
      <w:pPr>
        <w:spacing w:after="0" w:line="240" w:lineRule="auto"/>
        <w:rPr>
          <w:rFonts w:ascii="Arial" w:hAnsi="Arial" w:cs="Arial"/>
          <w:sz w:val="16"/>
          <w:szCs w:val="16"/>
        </w:rPr>
      </w:pPr>
      <w:r>
        <w:rPr>
          <w:rFonts w:ascii="Arial" w:hAnsi="Arial" w:cs="Arial"/>
          <w:sz w:val="16"/>
          <w:szCs w:val="16"/>
        </w:rPr>
        <w:t>Aprobó: #RAPROBO#</w:t>
      </w:r>
    </w:p>
    <w:sectPr w:rsidR="00142D47" w:rsidSect="001D5EDF">
      <w:headerReference w:type="default" r:id="rId9"/>
      <w:footerReference w:type="default" r:id="rId10"/>
      <w:pgSz w:w="12240" w:h="15840" w:orient="portrait"/>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22BCF" w:rsidRDefault="00622BCF" w14:paraId="60781A88" w14:textId="77777777">
      <w:pPr>
        <w:spacing w:after="0" w:line="240" w:lineRule="auto"/>
      </w:pPr>
      <w:r>
        <w:separator/>
      </w:r>
    </w:p>
  </w:endnote>
  <w:endnote w:type="continuationSeparator" w:id="0">
    <w:p w:rsidR="00622BCF" w:rsidRDefault="00622BCF" w14:paraId="36A801B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Style w:val="Tablaconcuadrcula"/>
      <w:tblW w:w="1076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113" w:type="dxa"/>
      </w:tblCellMar>
      <w:tblLook w:val="04A0" w:firstRow="1" w:lastRow="0" w:firstColumn="1" w:lastColumn="0" w:noHBand="0" w:noVBand="1"/>
    </w:tblPr>
    <w:tblGrid>
      <w:gridCol w:w="3123"/>
      <w:gridCol w:w="4999"/>
      <w:gridCol w:w="2646"/>
    </w:tblGrid>
    <w:tr w:rsidR="008D1C4A" w:rsidTr="00D322A9" w14:paraId="1F33D6BC" w14:textId="77777777">
      <w:tc>
        <w:tcPr>
          <w:tcW w:w="403" w:type="dxa"/>
        </w:tcPr>
        <w:p w:rsidR="008D1C4A" w:rsidP="008D1C4A" w:rsidRDefault="008D1C4A" w14:paraId="1C1DC0D6" w14:textId="77777777">
          <w:pPr>
            <w:pStyle w:val="Piedepgina"/>
            <w:spacing w:line="240" w:lineRule="atLeast"/>
            <w:ind w:hanging="259"/>
            <w:jc w:val="center"/>
          </w:pPr>
          <w:r>
            <w:rPr>
              <w:noProof/>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rsidR="008D1C4A" w:rsidP="008D1C4A" w:rsidRDefault="008D1C4A" w14:paraId="3C7B8C30" w14:textId="77777777">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t>1</w:t>
          </w:r>
          <w:r>
            <w:fldChar w:fldCharType="end"/>
          </w:r>
          <w:r>
            <w:rPr>
              <w:rFonts w:ascii="Arial" w:hAnsi="Arial" w:cs="Arial"/>
              <w:sz w:val="16"/>
              <w:szCs w:val="16"/>
            </w:rPr>
            <w:t xml:space="preserve"> </w:t>
          </w:r>
        </w:p>
        <w:p w:rsidR="008D1C4A" w:rsidP="008D1C4A" w:rsidRDefault="008D1C4A" w14:paraId="6ABDDAFC" w14:textId="77777777">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rsidR="008D1C4A" w:rsidP="008D1C4A" w:rsidRDefault="008D1C4A" w14:paraId="1086F5AD" w14:textId="77777777">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rsidR="008D1C4A" w:rsidP="008D1C4A" w:rsidRDefault="008D1C4A" w14:paraId="248BB88E" w14:textId="77777777">
          <w:pPr>
            <w:pStyle w:val="Piedepgina"/>
            <w:spacing w:line="240" w:lineRule="atLeast"/>
            <w:jc w:val="center"/>
            <w:rPr>
              <w:rFonts w:ascii="Arial" w:hAnsi="Arial" w:cs="Arial"/>
              <w:sz w:val="16"/>
              <w:szCs w:val="16"/>
            </w:rPr>
          </w:pPr>
          <w:r>
            <w:rPr>
              <w:noProof/>
              <w:lang w:val="es-419" w:eastAsia="es-419"/>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rsidR="00142D47" w:rsidP="008D1C4A" w:rsidRDefault="00142D47" w14:paraId="54A115DA" w14:textId="264665DB">
    <w:pPr>
      <w:rPr>
        <w:rFonts w:ascii="Arial" w:hAnsi="Arial" w:cs="Arial"/>
        <w:b/>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22BCF" w:rsidRDefault="00622BCF" w14:paraId="6B8BE59B" w14:textId="77777777">
      <w:pPr>
        <w:spacing w:after="0" w:line="240" w:lineRule="auto"/>
      </w:pPr>
      <w:r>
        <w:separator/>
      </w:r>
    </w:p>
  </w:footnote>
  <w:footnote w:type="continuationSeparator" w:id="0">
    <w:p w:rsidR="00622BCF" w:rsidRDefault="00622BCF" w14:paraId="6A3AE47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Style w:val="Tablaconcuadrcula"/>
      <w:tblW w:w="1006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113" w:type="dxa"/>
      </w:tblCellMar>
      <w:tblLook w:val="04A0" w:firstRow="1" w:lastRow="0" w:firstColumn="1" w:lastColumn="0" w:noHBand="0" w:noVBand="1"/>
    </w:tblPr>
    <w:tblGrid>
      <w:gridCol w:w="3549"/>
      <w:gridCol w:w="3260"/>
      <w:gridCol w:w="3259"/>
    </w:tblGrid>
    <w:tr w:rsidR="00D82053" w:rsidTr="00DD4A85" w14:paraId="07EE6643" w14:textId="77777777">
      <w:tc>
        <w:tcPr>
          <w:tcW w:w="3549" w:type="dxa"/>
          <w:vMerge w:val="restart"/>
        </w:tcPr>
        <w:p w:rsidRPr="00FE3418" w:rsidR="00FE3418" w:rsidP="00FE3418" w:rsidRDefault="00FE3418" w14:paraId="69E532B5" w14:textId="77777777">
          <w:pPr>
            <w:pStyle w:val="Encabezado"/>
            <w:rPr>
              <w:rFonts w:ascii="Arial" w:hAnsi="Arial" w:cs="Arial"/>
              <w:sz w:val="2"/>
              <w:szCs w:val="2"/>
            </w:rPr>
          </w:pPr>
        </w:p>
        <w:p w:rsidR="00CF3AE6" w:rsidP="00CF3AE6" w:rsidRDefault="00CF3AE6" w14:paraId="3BBD4530" w14:textId="1C312178">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color="auto" w:sz="4" w:space="0"/>
          </w:tcBorders>
        </w:tcPr>
        <w:p w:rsidR="00CF3AE6" w:rsidP="00CF3AE6" w:rsidRDefault="00D82053" w14:paraId="67141E39" w14:textId="78C7028E">
          <w:pPr>
            <w:spacing w:after="0" w:line="240" w:lineRule="auto"/>
            <w:jc w:val="center"/>
            <w:rPr>
              <w:rFonts w:ascii="Arial" w:hAnsi="Arial" w:cs="Arial"/>
              <w:b/>
              <w:color w:val="000000"/>
              <w:sz w:val="14"/>
              <w:szCs w:val="14"/>
            </w:rPr>
          </w:pPr>
          <w:r>
            <w:rPr>
              <w:rFonts w:ascii="Arial" w:hAnsi="Arial" w:cs="Arial"/>
              <w:b/>
              <w:noProof/>
              <w:color w:val="000000"/>
              <w:sz w:val="14"/>
              <w:szCs w:val="14"/>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color="auto" w:sz="4" w:space="0"/>
            <w:left w:val="single" w:color="auto" w:sz="4" w:space="0"/>
            <w:right w:val="single" w:color="auto" w:sz="4" w:space="0"/>
          </w:tcBorders>
        </w:tcPr>
        <w:p w:rsidRPr="000B160D" w:rsidR="000B160D" w:rsidP="000B160D" w:rsidRDefault="000B160D" w14:paraId="18B79900" w14:textId="77777777">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rsidRPr="000B160D" w:rsidR="000B160D" w:rsidP="000B160D" w:rsidRDefault="000B160D" w14:paraId="56754DCB" w14:textId="77777777">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rsidR="00CF3AE6" w:rsidP="000B160D" w:rsidRDefault="000B160D" w14:paraId="4C9EECC7" w14:textId="6D3658CF">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rsidTr="00DD4A85" w14:paraId="2567F83C" w14:textId="77777777">
      <w:tc>
        <w:tcPr>
          <w:tcW w:w="3549" w:type="dxa"/>
          <w:vMerge/>
        </w:tcPr>
        <w:p w:rsidR="00CF3AE6" w:rsidP="00CF3AE6" w:rsidRDefault="00CF3AE6" w14:paraId="5FD5D541" w14:textId="77777777">
          <w:pPr>
            <w:spacing w:after="0" w:line="240" w:lineRule="auto"/>
            <w:rPr>
              <w:rFonts w:ascii="Arial" w:hAnsi="Arial" w:cs="Arial"/>
              <w:sz w:val="14"/>
              <w:szCs w:val="14"/>
            </w:rPr>
          </w:pPr>
        </w:p>
      </w:tc>
      <w:tc>
        <w:tcPr>
          <w:tcW w:w="3260" w:type="dxa"/>
          <w:vMerge/>
          <w:tcBorders>
            <w:right w:val="single" w:color="auto" w:sz="4" w:space="0"/>
          </w:tcBorders>
        </w:tcPr>
        <w:p w:rsidR="00CF3AE6" w:rsidP="00CF3AE6" w:rsidRDefault="00CF3AE6" w14:paraId="2963124E" w14:textId="77777777">
          <w:pPr>
            <w:spacing w:after="0" w:line="240" w:lineRule="auto"/>
            <w:rPr>
              <w:rFonts w:ascii="Arial" w:hAnsi="Arial" w:cs="Arial"/>
              <w:sz w:val="14"/>
              <w:szCs w:val="14"/>
            </w:rPr>
          </w:pPr>
        </w:p>
      </w:tc>
      <w:tc>
        <w:tcPr>
          <w:tcW w:w="3259" w:type="dxa"/>
          <w:tcBorders>
            <w:left w:val="single" w:color="auto" w:sz="4" w:space="0"/>
            <w:right w:val="single" w:color="auto" w:sz="4" w:space="0"/>
          </w:tcBorders>
        </w:tcPr>
        <w:p w:rsidR="00CF3AE6" w:rsidP="000B160D" w:rsidRDefault="00CF3AE6" w14:paraId="58C1FF32" w14:textId="58F9E4E6">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rsidTr="00DD4A85" w14:paraId="039680DE" w14:textId="77777777">
      <w:tc>
        <w:tcPr>
          <w:tcW w:w="3549" w:type="dxa"/>
          <w:vMerge/>
        </w:tcPr>
        <w:p w:rsidR="00CF3AE6" w:rsidP="00CF3AE6" w:rsidRDefault="00CF3AE6" w14:paraId="20AACBD3" w14:textId="77777777">
          <w:pPr>
            <w:spacing w:after="0" w:line="240" w:lineRule="auto"/>
            <w:rPr>
              <w:rFonts w:ascii="Arial" w:hAnsi="Arial" w:cs="Arial"/>
              <w:sz w:val="14"/>
              <w:szCs w:val="14"/>
            </w:rPr>
          </w:pPr>
        </w:p>
      </w:tc>
      <w:tc>
        <w:tcPr>
          <w:tcW w:w="3260" w:type="dxa"/>
          <w:vMerge/>
          <w:tcBorders>
            <w:right w:val="single" w:color="auto" w:sz="4" w:space="0"/>
          </w:tcBorders>
        </w:tcPr>
        <w:p w:rsidR="00CF3AE6" w:rsidP="00CF3AE6" w:rsidRDefault="00CF3AE6" w14:paraId="535A0FB4" w14:textId="77777777">
          <w:pPr>
            <w:spacing w:after="0" w:line="240" w:lineRule="auto"/>
            <w:rPr>
              <w:rFonts w:ascii="Arial" w:hAnsi="Arial" w:cs="Arial"/>
              <w:sz w:val="14"/>
              <w:szCs w:val="14"/>
            </w:rPr>
          </w:pPr>
        </w:p>
      </w:tc>
      <w:tc>
        <w:tcPr>
          <w:tcW w:w="3259" w:type="dxa"/>
          <w:tcBorders>
            <w:left w:val="single" w:color="auto" w:sz="4" w:space="0"/>
            <w:right w:val="single" w:color="auto" w:sz="4" w:space="0"/>
          </w:tcBorders>
        </w:tcPr>
        <w:p w:rsidRPr="006571B4" w:rsidR="0032270B" w:rsidP="00CF3AE6" w:rsidRDefault="00CF3AE6" w14:paraId="50D609DA" w14:textId="5818EF1D">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Pr="006571B4" w:rsidR="000B160D">
            <w:rPr>
              <w:rFonts w:ascii="Arial" w:hAnsi="Arial" w:cs="Arial"/>
              <w:b/>
              <w:sz w:val="14"/>
              <w:szCs w:val="14"/>
            </w:rPr>
            <w:t xml:space="preserve">Folios: </w:t>
          </w:r>
          <w:r w:rsidRPr="000B160D" w:rsidR="000B160D">
            <w:rPr>
              <w:rFonts w:ascii="Arial" w:hAnsi="Arial" w:cs="Arial"/>
              <w:b/>
              <w:sz w:val="14"/>
              <w:szCs w:val="14"/>
            </w:rPr>
            <w:t>#FOLIOS#</w:t>
          </w:r>
        </w:p>
        <w:p w:rsidR="00CF3AE6" w:rsidP="00CF3AE6" w:rsidRDefault="00CF3AE6" w14:paraId="5B1C210E" w14:textId="4B752171">
          <w:pPr>
            <w:spacing w:after="0" w:line="240" w:lineRule="auto"/>
            <w:rPr>
              <w:rFonts w:ascii="Arial" w:hAnsi="Arial" w:cs="Arial"/>
              <w:b/>
              <w:sz w:val="14"/>
              <w:szCs w:val="14"/>
            </w:rPr>
          </w:pPr>
          <w:r w:rsidRPr="006571B4">
            <w:rPr>
              <w:rFonts w:ascii="Arial" w:hAnsi="Arial" w:cs="Arial"/>
              <w:b/>
              <w:sz w:val="14"/>
              <w:szCs w:val="14"/>
            </w:rPr>
            <w:t>Anexos:</w:t>
          </w:r>
          <w:r w:rsidRPr="006571B4" w:rsidR="0032270B">
            <w:rPr>
              <w:rFonts w:ascii="Arial" w:hAnsi="Arial" w:cs="Arial"/>
              <w:b/>
              <w:sz w:val="14"/>
              <w:szCs w:val="14"/>
            </w:rPr>
            <w:t xml:space="preserve"> </w:t>
          </w:r>
          <w:r w:rsidRPr="00E60459">
            <w:rPr>
              <w:rFonts w:ascii="Arial" w:hAnsi="Arial" w:cs="Arial"/>
              <w:b/>
              <w:sz w:val="14"/>
              <w:szCs w:val="14"/>
            </w:rPr>
            <w:t>#</w:t>
          </w:r>
          <w:r w:rsidRPr="00F845E4" w:rsidR="00F845E4">
            <w:rPr>
              <w:rFonts w:ascii="Arial" w:hAnsi="Arial" w:cs="Arial"/>
              <w:b/>
              <w:sz w:val="14"/>
              <w:szCs w:val="14"/>
            </w:rPr>
            <w:t>PANEXOS</w:t>
          </w:r>
          <w:r w:rsidRPr="00E60459">
            <w:rPr>
              <w:rFonts w:ascii="Arial" w:hAnsi="Arial" w:cs="Arial"/>
              <w:b/>
              <w:sz w:val="14"/>
              <w:szCs w:val="14"/>
            </w:rPr>
            <w:t>#</w:t>
          </w:r>
        </w:p>
        <w:p w:rsidR="000B160D" w:rsidP="000B160D" w:rsidRDefault="000B160D" w14:paraId="2F08A281" w14:textId="66639668">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rsidR="000B160D" w:rsidP="000B160D" w:rsidRDefault="00285BD8" w14:paraId="58CB03E7" w14:textId="0ACD0506">
          <w:pPr>
            <w:spacing w:after="0" w:line="240" w:lineRule="auto"/>
            <w:rPr>
              <w:rFonts w:ascii="Arial" w:hAnsi="Arial" w:cs="Arial"/>
              <w:b/>
              <w:sz w:val="14"/>
              <w:szCs w:val="14"/>
            </w:rPr>
          </w:pPr>
          <w:r w:rsidRPr="006571B4">
            <w:rPr>
              <w:rFonts w:ascii="Arial" w:hAnsi="Arial" w:cs="Arial"/>
              <w:b/>
              <w:sz w:val="14"/>
              <w:szCs w:val="14"/>
            </w:rPr>
            <w:t>Destino</w:t>
          </w:r>
          <w:r w:rsidRPr="006571B4" w:rsidR="000B160D">
            <w:rPr>
              <w:rFonts w:ascii="Arial" w:hAnsi="Arial" w:cs="Arial"/>
              <w:b/>
              <w:sz w:val="14"/>
              <w:szCs w:val="14"/>
            </w:rPr>
            <w:t xml:space="preserve">: </w:t>
          </w:r>
          <w:r w:rsidRPr="00E60459" w:rsidR="000B160D">
            <w:rPr>
              <w:rFonts w:ascii="Arial" w:hAnsi="Arial" w:cs="Arial"/>
              <w:b/>
              <w:sz w:val="14"/>
              <w:szCs w:val="14"/>
            </w:rPr>
            <w:t>#</w:t>
          </w:r>
          <w:r>
            <w:rPr>
              <w:rFonts w:ascii="Arial" w:hAnsi="Arial" w:cs="Arial"/>
              <w:b/>
              <w:sz w:val="14"/>
              <w:szCs w:val="14"/>
            </w:rPr>
            <w:t>ABV_DES</w:t>
          </w:r>
          <w:r w:rsidRPr="00E60459" w:rsidR="000B160D">
            <w:rPr>
              <w:rFonts w:ascii="Arial" w:hAnsi="Arial" w:cs="Arial"/>
              <w:b/>
              <w:sz w:val="14"/>
              <w:szCs w:val="14"/>
            </w:rPr>
            <w:t>#</w:t>
          </w:r>
        </w:p>
        <w:p w:rsidR="00285BD8" w:rsidP="00285BD8" w:rsidRDefault="00285BD8" w14:paraId="61C92F40" w14:textId="04996C97">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rsidRPr="0010496B" w:rsidR="000B160D" w:rsidP="00CF3AE6" w:rsidRDefault="00F845E4" w14:paraId="4119531E" w14:textId="6DDFAEBC">
          <w:pPr>
            <w:spacing w:after="0" w:line="240" w:lineRule="auto"/>
            <w:rPr>
              <w:rFonts w:ascii="Arial" w:hAnsi="Arial" w:cs="Arial"/>
              <w:b/>
              <w:sz w:val="14"/>
              <w:szCs w:val="14"/>
            </w:rPr>
          </w:pPr>
          <w:r w:rsidRPr="006571B4">
            <w:rPr>
              <w:rFonts w:ascii="Arial" w:hAnsi="Arial" w:cs="Arial"/>
              <w:b/>
              <w:sz w:val="14"/>
              <w:szCs w:val="14"/>
            </w:rPr>
            <w:t>Origen</w:t>
          </w:r>
          <w:r w:rsidRPr="006571B4" w:rsidR="00285BD8">
            <w:rPr>
              <w:rFonts w:ascii="Arial" w:hAnsi="Arial" w:cs="Arial"/>
              <w:b/>
              <w:sz w:val="14"/>
              <w:szCs w:val="14"/>
            </w:rPr>
            <w:t xml:space="preserve">: </w:t>
          </w:r>
          <w:r w:rsidRPr="00E60459" w:rsidR="00285BD8">
            <w:rPr>
              <w:rFonts w:ascii="Arial" w:hAnsi="Arial" w:cs="Arial"/>
              <w:b/>
              <w:sz w:val="14"/>
              <w:szCs w:val="14"/>
            </w:rPr>
            <w:t>#</w:t>
          </w:r>
          <w:r w:rsidR="00285BD8">
            <w:rPr>
              <w:rFonts w:ascii="Arial" w:hAnsi="Arial" w:cs="Arial"/>
              <w:b/>
              <w:sz w:val="14"/>
              <w:szCs w:val="14"/>
            </w:rPr>
            <w:t>ABV_ORIG</w:t>
          </w:r>
          <w:r w:rsidRPr="00E60459" w:rsidR="00285BD8">
            <w:rPr>
              <w:rFonts w:ascii="Arial" w:hAnsi="Arial" w:cs="Arial"/>
              <w:b/>
              <w:sz w:val="14"/>
              <w:szCs w:val="14"/>
            </w:rPr>
            <w:t>#</w:t>
          </w:r>
        </w:p>
      </w:tc>
    </w:tr>
    <w:tr w:rsidR="00D82053" w:rsidTr="00DD4A85" w14:paraId="0D244189" w14:textId="77777777">
      <w:tc>
        <w:tcPr>
          <w:tcW w:w="3549" w:type="dxa"/>
          <w:vMerge/>
        </w:tcPr>
        <w:p w:rsidR="00CF3AE6" w:rsidP="00CF3AE6" w:rsidRDefault="00CF3AE6" w14:paraId="3FDA6564" w14:textId="77777777">
          <w:pPr>
            <w:spacing w:after="0" w:line="240" w:lineRule="auto"/>
            <w:rPr>
              <w:rFonts w:ascii="Arial" w:hAnsi="Arial" w:cs="Arial"/>
              <w:sz w:val="14"/>
              <w:szCs w:val="14"/>
            </w:rPr>
          </w:pPr>
        </w:p>
      </w:tc>
      <w:tc>
        <w:tcPr>
          <w:tcW w:w="3260" w:type="dxa"/>
          <w:vMerge/>
          <w:tcBorders>
            <w:right w:val="single" w:color="auto" w:sz="4" w:space="0"/>
          </w:tcBorders>
        </w:tcPr>
        <w:p w:rsidR="00CF3AE6" w:rsidP="00CF3AE6" w:rsidRDefault="00CF3AE6" w14:paraId="387095A1" w14:textId="77777777">
          <w:pPr>
            <w:spacing w:after="0" w:line="240" w:lineRule="auto"/>
            <w:rPr>
              <w:rFonts w:ascii="Arial" w:hAnsi="Arial" w:cs="Arial"/>
              <w:sz w:val="14"/>
              <w:szCs w:val="14"/>
            </w:rPr>
          </w:pPr>
        </w:p>
      </w:tc>
      <w:tc>
        <w:tcPr>
          <w:tcW w:w="3259" w:type="dxa"/>
          <w:tcBorders>
            <w:left w:val="single" w:color="auto" w:sz="4" w:space="0"/>
            <w:bottom w:val="single" w:color="auto" w:sz="4" w:space="0"/>
            <w:right w:val="single" w:color="auto" w:sz="4" w:space="0"/>
          </w:tcBorders>
        </w:tcPr>
        <w:p w:rsidR="00CF3AE6" w:rsidP="00CF3AE6" w:rsidRDefault="00CF3AE6" w14:paraId="52291555" w14:textId="3249FEE1">
          <w:pPr>
            <w:spacing w:after="0" w:line="240" w:lineRule="auto"/>
            <w:rPr>
              <w:rFonts w:ascii="Arial" w:hAnsi="Arial" w:cs="Arial"/>
              <w:sz w:val="14"/>
              <w:szCs w:val="16"/>
            </w:rPr>
          </w:pPr>
        </w:p>
      </w:tc>
    </w:tr>
  </w:tbl>
  <w:p w:rsidRPr="00FE3418" w:rsidR="00FE3418" w:rsidRDefault="00FE3418" w14:paraId="68277572" w14:textId="77777777">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941FC"/>
    <w:rsid w:val="002B1757"/>
    <w:rsid w:val="002C7CCA"/>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17E9"/>
    <w:rsid w:val="00523CAE"/>
    <w:rsid w:val="00524562"/>
    <w:rsid w:val="0053267D"/>
    <w:rsid w:val="00546941"/>
    <w:rsid w:val="005D52A6"/>
    <w:rsid w:val="00622BCF"/>
    <w:rsid w:val="00630227"/>
    <w:rsid w:val="006362B6"/>
    <w:rsid w:val="006571B4"/>
    <w:rsid w:val="00695894"/>
    <w:rsid w:val="006B681D"/>
    <w:rsid w:val="006C4534"/>
    <w:rsid w:val="0070606E"/>
    <w:rsid w:val="007115B0"/>
    <w:rsid w:val="00724361"/>
    <w:rsid w:val="00734038"/>
    <w:rsid w:val="0080582B"/>
    <w:rsid w:val="00824A78"/>
    <w:rsid w:val="00846EC5"/>
    <w:rsid w:val="00882CB1"/>
    <w:rsid w:val="008D1C4A"/>
    <w:rsid w:val="00932113"/>
    <w:rsid w:val="00934968"/>
    <w:rsid w:val="009A75D3"/>
    <w:rsid w:val="009A799D"/>
    <w:rsid w:val="009C25DB"/>
    <w:rsid w:val="009D399A"/>
    <w:rsid w:val="009F6999"/>
    <w:rsid w:val="00AA62FC"/>
    <w:rsid w:val="00B53C6B"/>
    <w:rsid w:val="00B53E38"/>
    <w:rsid w:val="00BB7927"/>
    <w:rsid w:val="00BC1903"/>
    <w:rsid w:val="00BE083D"/>
    <w:rsid w:val="00BE677D"/>
    <w:rsid w:val="00C617FD"/>
    <w:rsid w:val="00CF3AE6"/>
    <w:rsid w:val="00D360BB"/>
    <w:rsid w:val="00D82053"/>
    <w:rsid w:val="00D9347A"/>
    <w:rsid w:val="00D937A1"/>
    <w:rsid w:val="00DD12AC"/>
    <w:rsid w:val="00E55366"/>
    <w:rsid w:val="00E86478"/>
    <w:rsid w:val="00F214D2"/>
    <w:rsid w:val="00F43DC0"/>
    <w:rsid w:val="00F75FAB"/>
    <w:rsid w:val="00F845E4"/>
    <w:rsid w:val="00FA29B6"/>
    <w:rsid w:val="00FE3418"/>
    <w:rsid w:val="00FE6E73"/>
    <w:rsid w:val="05E69036"/>
    <w:rsid w:val="1A245E95"/>
    <w:rsid w:val="2C936515"/>
    <w:rsid w:val="5B43CFB6"/>
    <w:rsid w:val="5BCAF0F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hAnsi="Liberation Serif" w:eastAsia="SimSun" w:cs="Mangal"/>
        <w:szCs w:val="24"/>
        <w:lang w:val="es-CO"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spacing w:after="200" w:line="276" w:lineRule="auto"/>
      <w:textAlignment w:val="baseline"/>
    </w:pPr>
    <w:rPr>
      <w:rFonts w:ascii="Calibri" w:hAnsi="Calibri" w:eastAsia="Calibri" w:cs="Calibri"/>
      <w:color w:val="00000A"/>
      <w:sz w:val="22"/>
      <w:szCs w:val="22"/>
      <w:lang w:val="es-ES" w:bidi="ar-SA"/>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extodegloboCar" w:customStyle="1">
    <w:name w:val="Texto de globo Car"/>
    <w:qFormat/>
    <w:rPr>
      <w:rFonts w:ascii="Tahoma" w:hAnsi="Tahoma" w:eastAsia="Tahoma" w:cs="Tahoma"/>
      <w:sz w:val="16"/>
      <w:szCs w:val="16"/>
    </w:rPr>
  </w:style>
  <w:style w:type="character" w:styleId="EncabezadoCar" w:customStyle="1">
    <w:name w:val="Encabezado Car"/>
    <w:basedOn w:val="Fuentedeprrafopredeter"/>
    <w:qFormat/>
  </w:style>
  <w:style w:type="character" w:styleId="PiedepginaCar" w:customStyle="1">
    <w:name w:val="Pie de página Car"/>
    <w:basedOn w:val="Fuentedeprrafopredeter"/>
    <w:qFormat/>
  </w:style>
  <w:style w:type="character" w:styleId="Ttulo2Car" w:customStyle="1">
    <w:name w:val="Título 2 Car"/>
    <w:qFormat/>
    <w:rPr>
      <w:rFonts w:ascii="Arial" w:hAnsi="Arial" w:eastAsia="Times New Roman" w:cs="Arial"/>
      <w:b/>
      <w:bCs/>
      <w:sz w:val="24"/>
      <w:szCs w:val="24"/>
      <w:lang w:val="es-ES"/>
    </w:rPr>
  </w:style>
  <w:style w:type="character" w:styleId="TextoindependienteCar" w:customStyle="1">
    <w:name w:val="Texto independiente Car"/>
    <w:link w:val="Textoindependiente"/>
    <w:qFormat/>
    <w:rPr>
      <w:rFonts w:ascii="Arial" w:hAnsi="Arial" w:eastAsia="Times New Roman" w:cs="Arial"/>
      <w:sz w:val="24"/>
      <w:szCs w:val="20"/>
    </w:rPr>
  </w:style>
  <w:style w:type="character" w:styleId="Fuentedeprrafopredeter1" w:customStyle="1">
    <w:name w:val="Fuente de párrafo predeter.1"/>
    <w:qFormat/>
  </w:style>
  <w:style w:type="character" w:styleId="Smbolosdenumeracin" w:customStyle="1">
    <w:name w:val="Símbolos de numeración"/>
    <w:qFormat/>
  </w:style>
  <w:style w:type="character" w:styleId="Fuentedeprrafopredeter0" w:customStyle="1">
    <w:name w:val="Fuente de párrafo predeter"/>
    <w:qFormat/>
    <w:rsid w:val="008D75BE"/>
  </w:style>
  <w:style w:type="character" w:styleId="TextoindependienteCar1" w:customStyle="1">
    <w:name w:val="Texto independiente Car1"/>
    <w:basedOn w:val="Fuentedeprrafopredeter"/>
    <w:uiPriority w:val="99"/>
    <w:semiHidden/>
    <w:qFormat/>
    <w:rsid w:val="008D75BE"/>
    <w:rPr>
      <w:rFonts w:ascii="Calibri" w:hAnsi="Calibri" w:eastAsia="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hAnsi="Liberation Sans" w:eastAsia="Microsoft YaHei"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hAnsi="Arial" w:eastAsia="Times New Roman"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styleId="ndice" w:customStyle="1">
    <w:name w:val="Índice"/>
    <w:basedOn w:val="Normal"/>
    <w:qFormat/>
    <w:pPr>
      <w:suppressLineNumbers/>
    </w:pPr>
    <w:rPr>
      <w:rFonts w:cs="Mangal"/>
    </w:rPr>
  </w:style>
  <w:style w:type="paragraph" w:styleId="Descripcin1" w:customStyle="1">
    <w:name w:val="Descripción1"/>
    <w:basedOn w:val="Normal"/>
    <w:qFormat/>
    <w:pPr>
      <w:suppressLineNumbers/>
      <w:spacing w:before="120" w:after="120"/>
    </w:pPr>
    <w:rPr>
      <w:rFonts w:cs="Mangal"/>
      <w:i/>
      <w:iCs/>
      <w:sz w:val="24"/>
      <w:szCs w:val="24"/>
    </w:rPr>
  </w:style>
  <w:style w:type="paragraph" w:styleId="Encabezado1" w:customStyle="1">
    <w:name w:val="Encabezado 1"/>
    <w:basedOn w:val="Encabezamiento"/>
    <w:qFormat/>
    <w:pPr>
      <w:spacing w:before="240" w:after="120"/>
      <w:outlineLvl w:val="0"/>
    </w:pPr>
  </w:style>
  <w:style w:type="paragraph" w:styleId="Encabezado2" w:customStyle="1">
    <w:name w:val="Encabezado 2"/>
    <w:basedOn w:val="Normal"/>
    <w:next w:val="Normal"/>
    <w:qFormat/>
    <w:pPr>
      <w:spacing w:before="200" w:after="120"/>
      <w:outlineLvl w:val="1"/>
    </w:pPr>
    <w:rPr>
      <w:b/>
      <w:bCs/>
    </w:rPr>
  </w:style>
  <w:style w:type="paragraph" w:styleId="Encabezado3" w:customStyle="1">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hAnsi="Liberation Sans" w:eastAsia="Microsoft YaHei" w:cs="Mangal"/>
      <w:sz w:val="28"/>
      <w:szCs w:val="28"/>
    </w:rPr>
  </w:style>
  <w:style w:type="paragraph" w:styleId="Encabezamiento" w:customStyle="1">
    <w:name w:val="Encabezamiento"/>
    <w:qFormat/>
    <w:pPr>
      <w:widowControl w:val="0"/>
      <w:suppressLineNumbers/>
      <w:tabs>
        <w:tab w:val="center" w:pos="4986"/>
        <w:tab w:val="right" w:pos="9972"/>
      </w:tabs>
    </w:pPr>
    <w:rPr>
      <w:sz w:val="22"/>
    </w:rPr>
  </w:style>
  <w:style w:type="paragraph" w:styleId="Encabezado20" w:customStyle="1">
    <w:name w:val="Encabezado2"/>
    <w:basedOn w:val="Normal"/>
    <w:qFormat/>
    <w:pPr>
      <w:keepNext/>
      <w:spacing w:before="240" w:after="120"/>
    </w:pPr>
    <w:rPr>
      <w:rFonts w:ascii="Liberation Sans" w:hAnsi="Liberation Sans" w:eastAsia="Microsoft YaHei" w:cs="Mangal"/>
      <w:sz w:val="28"/>
      <w:szCs w:val="28"/>
    </w:rPr>
  </w:style>
  <w:style w:type="paragraph" w:styleId="Encabezado10" w:customStyle="1">
    <w:name w:val="Encabezado1"/>
    <w:qFormat/>
    <w:pPr>
      <w:widowControl w:val="0"/>
      <w:suppressLineNumbers/>
      <w:tabs>
        <w:tab w:val="center" w:pos="4818"/>
        <w:tab w:val="right" w:pos="9637"/>
      </w:tabs>
      <w:suppressAutoHyphens/>
      <w:spacing w:line="276" w:lineRule="auto"/>
      <w:textAlignment w:val="baseline"/>
    </w:pPr>
    <w:rPr>
      <w:rFonts w:ascii="Calibri" w:hAnsi="Calibri" w:eastAsia="Calibri" w:cs="Calibri"/>
      <w:color w:val="00000A"/>
      <w:sz w:val="22"/>
      <w:szCs w:val="22"/>
      <w:lang w:val="es-ES" w:bidi="ar-SA"/>
    </w:rPr>
  </w:style>
  <w:style w:type="paragraph" w:styleId="Standard" w:customStyle="1">
    <w:name w:val="Standard"/>
    <w:qFormat/>
    <w:pPr>
      <w:suppressAutoHyphens/>
      <w:spacing w:after="200" w:line="276" w:lineRule="auto"/>
      <w:textAlignment w:val="baseline"/>
    </w:pPr>
    <w:rPr>
      <w:rFonts w:ascii="Calibri" w:hAnsi="Calibri" w:eastAsia="Calibri" w:cs="Calibri"/>
      <w:color w:val="00000A"/>
      <w:sz w:val="22"/>
      <w:szCs w:val="22"/>
      <w:lang w:val="es-ES" w:bidi="ar-SA"/>
    </w:rPr>
  </w:style>
  <w:style w:type="paragraph" w:styleId="Textodeglobo">
    <w:name w:val="Balloon Text"/>
    <w:basedOn w:val="Normal"/>
    <w:qFormat/>
    <w:pPr>
      <w:spacing w:after="0" w:line="240" w:lineRule="auto"/>
    </w:pPr>
    <w:rPr>
      <w:rFonts w:ascii="Tahoma" w:hAnsi="Tahoma" w:eastAsia="Tahoma" w:cs="Tahoma"/>
      <w:sz w:val="16"/>
      <w:szCs w:val="16"/>
    </w:rPr>
  </w:style>
  <w:style w:type="paragraph" w:styleId="Textbody" w:customStyle="1">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styleId="Contenidodelatabla" w:customStyle="1">
    <w:name w:val="Contenido de la tabla"/>
    <w:basedOn w:val="Standard"/>
    <w:qFormat/>
    <w:pPr>
      <w:suppressLineNumbers/>
    </w:pPr>
  </w:style>
  <w:style w:type="paragraph" w:styleId="Normal1" w:customStyle="1">
    <w:name w:val="Normal1"/>
    <w:qFormat/>
    <w:pPr>
      <w:suppressAutoHyphens/>
      <w:spacing w:after="200" w:line="276" w:lineRule="auto"/>
    </w:pPr>
    <w:rPr>
      <w:rFonts w:ascii="Calibri" w:hAnsi="Calibri" w:eastAsia="Times New Roman" w:cs="Calibri"/>
      <w:color w:val="00000A"/>
      <w:sz w:val="22"/>
      <w:szCs w:val="22"/>
      <w:lang w:bidi="ar-SA"/>
    </w:rPr>
  </w:style>
  <w:style w:type="paragraph" w:styleId="Cita1" w:customStyle="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styleId="Encabezadodelatabla" w:customStyle="1">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vnculo">
    <w:name w:val="Hyperlink"/>
    <w:basedOn w:val="Fuentedeprrafopredeter"/>
    <w:uiPriority w:val="99"/>
    <w:unhideWhenUsed/>
    <w:rsid w:val="00695894"/>
    <w:rPr>
      <w:color w:val="0000FF" w:themeColor="hyperlink"/>
      <w:u w:val="single"/>
    </w:rPr>
  </w:style>
  <w:style w:type="character" w:styleId="Mencinsinresolver">
    <w:name w:val="Unresolved Mention"/>
    <w:basedOn w:val="Fuentedeprrafopredeter"/>
    <w:uiPriority w:val="99"/>
    <w:semiHidden/>
    <w:unhideWhenUsed/>
    <w:rsid w:val="006958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footer" Target="footer1.xml" Id="rId10" /><Relationship Type="http://schemas.openxmlformats.org/officeDocument/2006/relationships/webSettings" Target="webSettings.xml" Id="rId4" /><Relationship Type="http://schemas.openxmlformats.org/officeDocument/2006/relationships/header" Target="header1.xml" Id="rId9" /></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2D921-147C-44B6-9963-4DF91ACDCF9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Microsoft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dc:description/>
  <lastModifiedBy>Ana Zuleima Barrero Rodriguez</lastModifiedBy>
  <revision>172</revision>
  <lastPrinted>2018-05-24T17:13:00.0000000Z</lastPrinted>
  <dcterms:created xsi:type="dcterms:W3CDTF">2018-05-25T03:33:00.0000000Z</dcterms:created>
  <dcterms:modified xsi:type="dcterms:W3CDTF">2026-02-26T17:59:39.1673236Z</dcterms:modified>
  <dc:language>es-CO</dc:language>
</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